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2F53C" w14:textId="01348527" w:rsidR="00872B6F" w:rsidRPr="00DF0CEC" w:rsidRDefault="006E4B7B" w:rsidP="00396F37">
      <w:pPr>
        <w:spacing w:before="40" w:after="40" w:line="264" w:lineRule="auto"/>
        <w:ind w:firstLine="567"/>
        <w:jc w:val="both"/>
        <w:rPr>
          <w:b/>
          <w:sz w:val="25"/>
          <w:szCs w:val="25"/>
        </w:rPr>
      </w:pPr>
      <w:r>
        <w:rPr>
          <w:b/>
          <w:noProof/>
          <w:sz w:val="25"/>
          <w:szCs w:val="25"/>
        </w:rPr>
        <w:pict w14:anchorId="4E70D7D8">
          <v:shapetype id="_x0000_t202" coordsize="21600,21600" o:spt="202" path="m,l,21600r21600,l21600,xe">
            <v:stroke joinstyle="miter"/>
            <v:path gradientshapeok="t" o:connecttype="rect"/>
          </v:shapetype>
          <v:shape id="_x0000_s1027" type="#_x0000_t202" style="position:absolute;left:0;text-align:left;margin-left:-16.75pt;margin-top:-24.05pt;width:319.15pt;height:543.9pt;z-index:1;mso-wrap-edited:f" strokeweight="4.5pt">
            <v:stroke linestyle="thickThin"/>
            <v:textbox style="mso-next-textbox:#_x0000_s1027">
              <w:txbxContent>
                <w:p w14:paraId="5D8671CB" w14:textId="3EA0F575" w:rsidR="007F1D44" w:rsidRDefault="000D5726" w:rsidP="000D5726">
                  <w:pPr>
                    <w:spacing w:line="276" w:lineRule="auto"/>
                    <w:jc w:val="center"/>
                  </w:pPr>
                  <w:r w:rsidRPr="000D5726">
                    <w:rPr>
                      <w:b/>
                      <w:bCs/>
                      <w:sz w:val="24"/>
                      <w:szCs w:val="24"/>
                    </w:rPr>
                    <w:t>MINISTRY OF EDUCATION AND TRAINING — MINISTRY OF JUSTICE</w:t>
                  </w:r>
                  <w:r w:rsidRPr="000D5726">
                    <w:rPr>
                      <w:sz w:val="24"/>
                      <w:szCs w:val="24"/>
                    </w:rPr>
                    <w:br/>
                  </w:r>
                  <w:r w:rsidRPr="000D5726">
                    <w:rPr>
                      <w:b/>
                      <w:bCs/>
                      <w:sz w:val="24"/>
                      <w:szCs w:val="24"/>
                    </w:rPr>
                    <w:t>HANOI LAW UNIVERSITY</w:t>
                  </w:r>
                </w:p>
                <w:p w14:paraId="09C86997" w14:textId="77777777" w:rsidR="007F1D44" w:rsidRPr="00524D39" w:rsidRDefault="007F1D44" w:rsidP="00872B6F">
                  <w:pPr>
                    <w:spacing w:line="276" w:lineRule="auto"/>
                    <w:jc w:val="center"/>
                  </w:pPr>
                </w:p>
                <w:p w14:paraId="68878E75" w14:textId="77777777" w:rsidR="007F1D44" w:rsidRDefault="007F1D44" w:rsidP="00872B6F">
                  <w:pPr>
                    <w:spacing w:line="276" w:lineRule="auto"/>
                    <w:jc w:val="center"/>
                    <w:rPr>
                      <w:b/>
                      <w:sz w:val="22"/>
                      <w:szCs w:val="22"/>
                    </w:rPr>
                  </w:pPr>
                </w:p>
                <w:p w14:paraId="33711F15" w14:textId="77777777" w:rsidR="007F1D44" w:rsidRPr="00896477" w:rsidRDefault="007F1D44" w:rsidP="00872B6F">
                  <w:pPr>
                    <w:spacing w:line="276" w:lineRule="auto"/>
                    <w:jc w:val="center"/>
                    <w:rPr>
                      <w:b/>
                      <w:sz w:val="22"/>
                      <w:szCs w:val="22"/>
                    </w:rPr>
                  </w:pPr>
                </w:p>
                <w:p w14:paraId="15C236C8" w14:textId="77777777" w:rsidR="007F1D44" w:rsidRDefault="007F1D44" w:rsidP="00872B6F">
                  <w:pPr>
                    <w:spacing w:line="276" w:lineRule="auto"/>
                    <w:jc w:val="center"/>
                    <w:rPr>
                      <w:b/>
                      <w:sz w:val="22"/>
                      <w:szCs w:val="22"/>
                    </w:rPr>
                  </w:pPr>
                </w:p>
                <w:p w14:paraId="56BC5B70" w14:textId="77777777" w:rsidR="007F1D44" w:rsidRDefault="007F1D44" w:rsidP="00872B6F">
                  <w:pPr>
                    <w:spacing w:line="276" w:lineRule="auto"/>
                    <w:jc w:val="center"/>
                    <w:rPr>
                      <w:b/>
                      <w:sz w:val="22"/>
                      <w:szCs w:val="22"/>
                    </w:rPr>
                  </w:pPr>
                </w:p>
                <w:p w14:paraId="130CCE27" w14:textId="77777777" w:rsidR="007F1D44" w:rsidRPr="00896477" w:rsidRDefault="007F1D44" w:rsidP="00872B6F">
                  <w:pPr>
                    <w:spacing w:line="276" w:lineRule="auto"/>
                    <w:jc w:val="center"/>
                    <w:rPr>
                      <w:b/>
                      <w:sz w:val="22"/>
                      <w:szCs w:val="22"/>
                    </w:rPr>
                  </w:pPr>
                </w:p>
                <w:p w14:paraId="4DA79D1A" w14:textId="7DE02C41" w:rsidR="007F1D44" w:rsidRPr="00A53B37" w:rsidRDefault="000D5726" w:rsidP="00872B6F">
                  <w:pPr>
                    <w:spacing w:line="276" w:lineRule="auto"/>
                    <w:jc w:val="center"/>
                    <w:rPr>
                      <w:rFonts w:ascii="Arial" w:hAnsi="Arial" w:cs="Arial"/>
                      <w:b/>
                      <w:sz w:val="32"/>
                      <w:szCs w:val="32"/>
                    </w:rPr>
                  </w:pPr>
                  <w:r>
                    <w:rPr>
                      <w:b/>
                      <w:sz w:val="32"/>
                      <w:szCs w:val="32"/>
                    </w:rPr>
                    <w:t>CASE LAW IN THE SETTELEMT OF CIVIL CASES IN VIETNAM</w:t>
                  </w:r>
                </w:p>
                <w:p w14:paraId="3242D8C5" w14:textId="77777777" w:rsidR="007F1D44" w:rsidRPr="00853406" w:rsidRDefault="007F1D44" w:rsidP="00872B6F">
                  <w:pPr>
                    <w:spacing w:line="276" w:lineRule="auto"/>
                    <w:ind w:firstLine="567"/>
                    <w:rPr>
                      <w:rFonts w:ascii="Arial" w:hAnsi="Arial" w:cs="Arial"/>
                      <w:b/>
                      <w:sz w:val="14"/>
                      <w:szCs w:val="14"/>
                    </w:rPr>
                  </w:pPr>
                </w:p>
                <w:p w14:paraId="4982CDBD" w14:textId="77777777" w:rsidR="007F1D44" w:rsidRDefault="007F1D44" w:rsidP="00872B6F">
                  <w:pPr>
                    <w:spacing w:line="276" w:lineRule="auto"/>
                    <w:ind w:firstLine="567"/>
                    <w:rPr>
                      <w:rFonts w:ascii="Arial" w:hAnsi="Arial" w:cs="Arial"/>
                      <w:b/>
                      <w:sz w:val="22"/>
                      <w:szCs w:val="22"/>
                    </w:rPr>
                  </w:pPr>
                </w:p>
                <w:p w14:paraId="633CB4C8" w14:textId="77777777" w:rsidR="000D5726" w:rsidRPr="00896477" w:rsidRDefault="000D5726" w:rsidP="00872B6F">
                  <w:pPr>
                    <w:spacing w:line="276" w:lineRule="auto"/>
                    <w:ind w:firstLine="567"/>
                    <w:rPr>
                      <w:rFonts w:ascii="Arial" w:hAnsi="Arial" w:cs="Arial"/>
                      <w:b/>
                      <w:sz w:val="22"/>
                      <w:szCs w:val="22"/>
                    </w:rPr>
                  </w:pPr>
                </w:p>
                <w:p w14:paraId="1F3A8232" w14:textId="77777777" w:rsidR="000D5726" w:rsidRPr="000D5726" w:rsidRDefault="000D5726" w:rsidP="000D5726">
                  <w:pPr>
                    <w:spacing w:line="276" w:lineRule="auto"/>
                    <w:ind w:firstLine="567"/>
                    <w:jc w:val="center"/>
                    <w:rPr>
                      <w:b/>
                      <w:sz w:val="22"/>
                      <w:szCs w:val="22"/>
                    </w:rPr>
                  </w:pPr>
                  <w:r w:rsidRPr="000D5726">
                    <w:rPr>
                      <w:b/>
                      <w:sz w:val="22"/>
                      <w:szCs w:val="22"/>
                    </w:rPr>
                    <w:t>Major: Civil Law and Civil Procedure</w:t>
                  </w:r>
                </w:p>
                <w:p w14:paraId="3F48467A" w14:textId="558F06F9" w:rsidR="007F1D44" w:rsidRPr="00896477" w:rsidRDefault="000D5726" w:rsidP="000D5726">
                  <w:pPr>
                    <w:spacing w:line="276" w:lineRule="auto"/>
                    <w:ind w:firstLine="567"/>
                    <w:jc w:val="center"/>
                    <w:rPr>
                      <w:rFonts w:ascii="Arial" w:hAnsi="Arial" w:cs="Arial"/>
                      <w:b/>
                      <w:sz w:val="22"/>
                      <w:szCs w:val="22"/>
                    </w:rPr>
                  </w:pPr>
                  <w:r w:rsidRPr="000D5726">
                    <w:rPr>
                      <w:b/>
                      <w:sz w:val="22"/>
                      <w:szCs w:val="22"/>
                    </w:rPr>
                    <w:t>Code: 938 010</w:t>
                  </w:r>
                  <w:r w:rsidR="00581965">
                    <w:rPr>
                      <w:b/>
                      <w:sz w:val="22"/>
                      <w:szCs w:val="22"/>
                    </w:rPr>
                    <w:t>3</w:t>
                  </w:r>
                </w:p>
                <w:p w14:paraId="52C47C01" w14:textId="77777777" w:rsidR="007F1D44" w:rsidRDefault="007F1D44" w:rsidP="00872B6F">
                  <w:pPr>
                    <w:tabs>
                      <w:tab w:val="left" w:pos="3780"/>
                    </w:tabs>
                    <w:spacing w:line="276" w:lineRule="auto"/>
                    <w:ind w:firstLine="567"/>
                    <w:rPr>
                      <w:i/>
                      <w:sz w:val="22"/>
                      <w:szCs w:val="22"/>
                    </w:rPr>
                  </w:pPr>
                </w:p>
                <w:p w14:paraId="56D6095B" w14:textId="77777777" w:rsidR="007F1D44" w:rsidRDefault="007F1D44" w:rsidP="00872B6F">
                  <w:pPr>
                    <w:tabs>
                      <w:tab w:val="left" w:pos="3780"/>
                    </w:tabs>
                    <w:spacing w:line="276" w:lineRule="auto"/>
                    <w:ind w:firstLine="567"/>
                    <w:rPr>
                      <w:i/>
                      <w:sz w:val="22"/>
                      <w:szCs w:val="22"/>
                    </w:rPr>
                  </w:pPr>
                </w:p>
                <w:p w14:paraId="5D954A3A" w14:textId="77777777" w:rsidR="000D5726" w:rsidRDefault="000D5726" w:rsidP="00872B6F">
                  <w:pPr>
                    <w:tabs>
                      <w:tab w:val="left" w:pos="3780"/>
                    </w:tabs>
                    <w:spacing w:line="276" w:lineRule="auto"/>
                    <w:ind w:firstLine="567"/>
                    <w:rPr>
                      <w:i/>
                      <w:sz w:val="22"/>
                      <w:szCs w:val="22"/>
                    </w:rPr>
                  </w:pPr>
                </w:p>
                <w:p w14:paraId="106B6960" w14:textId="77777777" w:rsidR="000D5726" w:rsidRPr="00896477" w:rsidRDefault="000D5726" w:rsidP="00872B6F">
                  <w:pPr>
                    <w:tabs>
                      <w:tab w:val="left" w:pos="3780"/>
                    </w:tabs>
                    <w:spacing w:line="276" w:lineRule="auto"/>
                    <w:ind w:firstLine="567"/>
                    <w:rPr>
                      <w:i/>
                      <w:sz w:val="22"/>
                      <w:szCs w:val="22"/>
                    </w:rPr>
                  </w:pPr>
                </w:p>
                <w:p w14:paraId="4B3ECDDB" w14:textId="5A5C54D5" w:rsidR="007F1D44" w:rsidRDefault="000D5726" w:rsidP="00872B6F">
                  <w:pPr>
                    <w:spacing w:line="276" w:lineRule="auto"/>
                    <w:ind w:firstLine="567"/>
                    <w:jc w:val="center"/>
                    <w:rPr>
                      <w:i/>
                      <w:sz w:val="22"/>
                      <w:szCs w:val="22"/>
                      <w:lang w:val="vi-VN"/>
                    </w:rPr>
                  </w:pPr>
                  <w:r w:rsidRPr="000D5726">
                    <w:rPr>
                      <w:b/>
                      <w:sz w:val="24"/>
                      <w:szCs w:val="24"/>
                    </w:rPr>
                    <w:t>SUMMARY OF DOCTORAL THESIS IN LAW</w:t>
                  </w:r>
                </w:p>
                <w:p w14:paraId="436C30FC" w14:textId="77777777" w:rsidR="007F1D44" w:rsidRPr="00896477" w:rsidRDefault="007F1D44" w:rsidP="00872B6F">
                  <w:pPr>
                    <w:spacing w:line="276" w:lineRule="auto"/>
                    <w:ind w:firstLine="567"/>
                    <w:jc w:val="center"/>
                    <w:rPr>
                      <w:i/>
                      <w:sz w:val="22"/>
                      <w:szCs w:val="22"/>
                      <w:lang w:val="vi-VN"/>
                    </w:rPr>
                  </w:pPr>
                </w:p>
                <w:p w14:paraId="28A01900" w14:textId="77777777" w:rsidR="007F1D44" w:rsidRPr="00896477" w:rsidRDefault="007F1D44" w:rsidP="00872B6F">
                  <w:pPr>
                    <w:spacing w:line="276" w:lineRule="auto"/>
                    <w:ind w:firstLine="567"/>
                    <w:jc w:val="center"/>
                    <w:rPr>
                      <w:i/>
                      <w:sz w:val="22"/>
                      <w:szCs w:val="22"/>
                      <w:lang w:val="vi-VN"/>
                    </w:rPr>
                  </w:pPr>
                </w:p>
                <w:p w14:paraId="20EBEC98" w14:textId="77777777" w:rsidR="007F1D44" w:rsidRPr="00853406" w:rsidRDefault="007F1D44" w:rsidP="00872B6F">
                  <w:pPr>
                    <w:spacing w:line="276" w:lineRule="auto"/>
                    <w:ind w:firstLine="567"/>
                    <w:jc w:val="center"/>
                    <w:rPr>
                      <w:b/>
                      <w:sz w:val="30"/>
                      <w:szCs w:val="30"/>
                      <w:lang w:val="vi-VN"/>
                    </w:rPr>
                  </w:pPr>
                </w:p>
                <w:p w14:paraId="15E043A9" w14:textId="77777777" w:rsidR="007F1D44" w:rsidRPr="00047586" w:rsidRDefault="007F1D44" w:rsidP="00872B6F">
                  <w:pPr>
                    <w:spacing w:line="276" w:lineRule="auto"/>
                    <w:ind w:firstLine="567"/>
                    <w:jc w:val="center"/>
                    <w:rPr>
                      <w:b/>
                      <w:sz w:val="14"/>
                      <w:szCs w:val="14"/>
                      <w:lang w:val="vi-VN"/>
                    </w:rPr>
                  </w:pPr>
                </w:p>
                <w:p w14:paraId="579065F6" w14:textId="77777777" w:rsidR="007F1D44" w:rsidRDefault="007F1D44" w:rsidP="00F11DBF">
                  <w:pPr>
                    <w:spacing w:line="276" w:lineRule="auto"/>
                    <w:rPr>
                      <w:b/>
                      <w:sz w:val="22"/>
                      <w:szCs w:val="22"/>
                    </w:rPr>
                  </w:pPr>
                </w:p>
                <w:p w14:paraId="01071DC2" w14:textId="77777777" w:rsidR="000D5726" w:rsidRDefault="000D5726" w:rsidP="00F11DBF">
                  <w:pPr>
                    <w:spacing w:line="276" w:lineRule="auto"/>
                    <w:rPr>
                      <w:b/>
                      <w:sz w:val="22"/>
                      <w:szCs w:val="22"/>
                    </w:rPr>
                  </w:pPr>
                </w:p>
                <w:p w14:paraId="6063C3C0" w14:textId="77777777" w:rsidR="000D5726" w:rsidRPr="000D5726" w:rsidRDefault="000D5726" w:rsidP="00F11DBF">
                  <w:pPr>
                    <w:spacing w:line="276" w:lineRule="auto"/>
                    <w:rPr>
                      <w:b/>
                      <w:sz w:val="22"/>
                      <w:szCs w:val="22"/>
                    </w:rPr>
                  </w:pPr>
                </w:p>
                <w:p w14:paraId="59A477B7" w14:textId="77777777" w:rsidR="007F1D44" w:rsidRDefault="007F1D44" w:rsidP="00F11DBF">
                  <w:pPr>
                    <w:spacing w:line="276" w:lineRule="auto"/>
                    <w:rPr>
                      <w:b/>
                      <w:sz w:val="22"/>
                      <w:szCs w:val="22"/>
                      <w:lang w:val="vi-VN"/>
                    </w:rPr>
                  </w:pPr>
                </w:p>
                <w:p w14:paraId="15919029" w14:textId="77777777" w:rsidR="007F1D44" w:rsidRPr="00896477" w:rsidRDefault="007F1D44" w:rsidP="00F11DBF">
                  <w:pPr>
                    <w:spacing w:line="276" w:lineRule="auto"/>
                    <w:rPr>
                      <w:b/>
                      <w:sz w:val="22"/>
                      <w:szCs w:val="22"/>
                      <w:lang w:val="vi-VN"/>
                    </w:rPr>
                  </w:pPr>
                </w:p>
                <w:p w14:paraId="5A63D17B" w14:textId="77777777" w:rsidR="00DF0CEC" w:rsidRDefault="00DF0CEC" w:rsidP="00872B6F">
                  <w:pPr>
                    <w:jc w:val="center"/>
                    <w:rPr>
                      <w:b/>
                      <w:sz w:val="22"/>
                      <w:szCs w:val="22"/>
                    </w:rPr>
                  </w:pPr>
                </w:p>
                <w:p w14:paraId="6947091A" w14:textId="77777777" w:rsidR="00DF0CEC" w:rsidRDefault="00DF0CEC" w:rsidP="00872B6F">
                  <w:pPr>
                    <w:jc w:val="center"/>
                    <w:rPr>
                      <w:b/>
                      <w:sz w:val="22"/>
                      <w:szCs w:val="22"/>
                    </w:rPr>
                  </w:pPr>
                </w:p>
                <w:p w14:paraId="0C541EDC" w14:textId="2F5FF512" w:rsidR="007F1D44" w:rsidRPr="00F02138" w:rsidRDefault="000D5726" w:rsidP="00872B6F">
                  <w:pPr>
                    <w:jc w:val="center"/>
                  </w:pPr>
                  <w:r>
                    <w:rPr>
                      <w:b/>
                      <w:sz w:val="22"/>
                      <w:szCs w:val="22"/>
                    </w:rPr>
                    <w:t>HA NOI</w:t>
                  </w:r>
                  <w:r w:rsidR="00126B41">
                    <w:rPr>
                      <w:b/>
                      <w:sz w:val="22"/>
                      <w:szCs w:val="22"/>
                    </w:rPr>
                    <w:t xml:space="preserve"> - </w:t>
                  </w:r>
                  <w:r>
                    <w:rPr>
                      <w:b/>
                      <w:sz w:val="22"/>
                      <w:szCs w:val="22"/>
                    </w:rPr>
                    <w:t>202</w:t>
                  </w:r>
                  <w:r w:rsidR="00C4749A">
                    <w:rPr>
                      <w:b/>
                      <w:sz w:val="22"/>
                      <w:szCs w:val="22"/>
                    </w:rPr>
                    <w:t>5</w:t>
                  </w:r>
                </w:p>
              </w:txbxContent>
            </v:textbox>
          </v:shape>
        </w:pict>
      </w:r>
    </w:p>
    <w:p w14:paraId="2F26D916" w14:textId="77777777" w:rsidR="00727734" w:rsidRPr="00DF0CEC" w:rsidRDefault="00872B6F" w:rsidP="004817A6">
      <w:pPr>
        <w:spacing w:line="264" w:lineRule="auto"/>
        <w:ind w:firstLine="567"/>
        <w:jc w:val="center"/>
        <w:rPr>
          <w:b/>
          <w:bCs/>
          <w:sz w:val="25"/>
          <w:szCs w:val="25"/>
          <w:lang w:val="x-none"/>
        </w:rPr>
      </w:pPr>
      <w:r w:rsidRPr="00DF0CEC">
        <w:rPr>
          <w:b/>
          <w:sz w:val="25"/>
          <w:szCs w:val="25"/>
        </w:rPr>
        <w:br w:type="page"/>
      </w:r>
      <w:r w:rsidR="00727734" w:rsidRPr="00DF0CEC">
        <w:rPr>
          <w:b/>
          <w:bCs/>
          <w:sz w:val="25"/>
          <w:szCs w:val="25"/>
        </w:rPr>
        <w:lastRenderedPageBreak/>
        <w:t>BEGIN</w:t>
      </w:r>
    </w:p>
    <w:p w14:paraId="0062F61D" w14:textId="0573A1A0" w:rsidR="008C7BF0" w:rsidRPr="00DF0CEC" w:rsidRDefault="008C7BF0" w:rsidP="004817A6">
      <w:pPr>
        <w:spacing w:line="264" w:lineRule="auto"/>
        <w:ind w:firstLine="567"/>
        <w:jc w:val="both"/>
        <w:rPr>
          <w:sz w:val="25"/>
          <w:szCs w:val="25"/>
        </w:rPr>
      </w:pPr>
      <w:r w:rsidRPr="00DF0CEC">
        <w:rPr>
          <w:sz w:val="25"/>
          <w:szCs w:val="25"/>
        </w:rPr>
        <w:t xml:space="preserve">After many centuries of development, especially from the twentieth century until now, case law is increasingly commonly used not only in countries with common law traditions but also in countries under Civil Law where written legal norms play a supreme role. Regardless of the </w:t>
      </w:r>
      <w:r w:rsidR="00C554F8" w:rsidRPr="00DF0CEC">
        <w:rPr>
          <w:sz w:val="25"/>
          <w:szCs w:val="25"/>
        </w:rPr>
        <w:t>legal tradition</w:t>
      </w:r>
      <w:r w:rsidRPr="00DF0CEC">
        <w:rPr>
          <w:sz w:val="25"/>
          <w:szCs w:val="25"/>
        </w:rPr>
        <w:t xml:space="preserve">, Common law or Civil law countries share the same perception that case law is the court's decisions on a specific case, which have the value of creating rules or legal grounds for the settlement of similar cases in the future. Therefore, referring to case law is often referred to as the defect of legal norms in a legal system. Normally, case law only appears when a new legal event arises without actual legal norms regulating it or there are already legal norms regulating it but there is no clarity for the specific case. Case law was born not from the subjective will of the legislators but from the urgent requirements of legal practice as well as other specific conditions such as the capacity of judges, the requirements of a stable law, publicity, etc.  Transparency of court decisions in the judiciary in each country. </w:t>
      </w:r>
    </w:p>
    <w:p w14:paraId="6F887732" w14:textId="0A6CF35D" w:rsidR="008C7BF0" w:rsidRPr="00DF0CEC" w:rsidRDefault="008C7BF0" w:rsidP="004817A6">
      <w:pPr>
        <w:spacing w:line="264" w:lineRule="auto"/>
        <w:ind w:firstLine="567"/>
        <w:jc w:val="both"/>
        <w:rPr>
          <w:sz w:val="25"/>
          <w:szCs w:val="25"/>
        </w:rPr>
      </w:pPr>
      <w:r w:rsidRPr="00DF0CEC">
        <w:rPr>
          <w:sz w:val="25"/>
          <w:szCs w:val="25"/>
        </w:rPr>
        <w:tab/>
        <w:t xml:space="preserve">In terms of historical origins, Vietnam is more or less inclined to the Civil Law Center. Vietnam identifies the main sources of law, basically legal norms drafted and promulgated by competent State agencies in accordance with the statutory order and procedures. Judges adjudicate independently and only follow the law. Therefore, for a long time, case law was not officially used as a source of law even though the conclusions or guidelines of the </w:t>
      </w:r>
      <w:r w:rsidR="00C554F8" w:rsidRPr="00DF0CEC">
        <w:rPr>
          <w:sz w:val="25"/>
          <w:szCs w:val="25"/>
        </w:rPr>
        <w:t>Supreme People's Court</w:t>
      </w:r>
      <w:r w:rsidRPr="00DF0CEC">
        <w:rPr>
          <w:sz w:val="25"/>
          <w:szCs w:val="25"/>
        </w:rPr>
        <w:t xml:space="preserve"> were considered legal documents. Aware of the important role of case law, our Party has put forward the view that case law must be developed in Resolution No. 48-NQ/TW on</w:t>
      </w:r>
      <w:r w:rsidRPr="00DF0CEC">
        <w:rPr>
          <w:i/>
          <w:sz w:val="25"/>
          <w:szCs w:val="25"/>
        </w:rPr>
        <w:t xml:space="preserve"> "Strategy to improve the legal system oriented to 2020</w:t>
      </w:r>
      <w:r w:rsidR="00413FB7" w:rsidRPr="00DF0CEC">
        <w:rPr>
          <w:sz w:val="25"/>
          <w:szCs w:val="25"/>
        </w:rPr>
        <w:t xml:space="preserve">”. </w:t>
      </w:r>
      <w:r w:rsidRPr="00DF0CEC">
        <w:rPr>
          <w:iCs/>
          <w:sz w:val="25"/>
          <w:szCs w:val="25"/>
        </w:rPr>
        <w:t xml:space="preserve">The 2013 </w:t>
      </w:r>
      <w:r w:rsidRPr="00DF0CEC">
        <w:rPr>
          <w:iCs/>
          <w:sz w:val="25"/>
          <w:szCs w:val="25"/>
        </w:rPr>
        <w:lastRenderedPageBreak/>
        <w:t>Constitution was born, once again affirming</w:t>
      </w:r>
      <w:r w:rsidRPr="00DF0CEC">
        <w:rPr>
          <w:i/>
          <w:iCs/>
          <w:sz w:val="25"/>
          <w:szCs w:val="25"/>
        </w:rPr>
        <w:t>"</w:t>
      </w:r>
      <w:r w:rsidR="00C554F8" w:rsidRPr="00DF0CEC">
        <w:rPr>
          <w:sz w:val="25"/>
          <w:szCs w:val="25"/>
        </w:rPr>
        <w:t xml:space="preserve"> </w:t>
      </w:r>
      <w:r w:rsidR="00C554F8" w:rsidRPr="00DF0CEC">
        <w:rPr>
          <w:i/>
          <w:iCs/>
          <w:sz w:val="25"/>
          <w:szCs w:val="25"/>
        </w:rPr>
        <w:t>The Supreme People's Court conducts a summary of trial practices, ensuring the consistent application of the law in trials”</w:t>
      </w:r>
      <w:r w:rsidRPr="00DF0CEC">
        <w:rPr>
          <w:iCs/>
          <w:sz w:val="25"/>
          <w:szCs w:val="25"/>
        </w:rPr>
        <w:t xml:space="preserve">. </w:t>
      </w:r>
      <w:r w:rsidR="003277DA" w:rsidRPr="00DF0CEC">
        <w:rPr>
          <w:sz w:val="25"/>
          <w:szCs w:val="25"/>
        </w:rPr>
        <w:t xml:space="preserve">Following that, </w:t>
      </w:r>
      <w:r w:rsidRPr="00DF0CEC">
        <w:rPr>
          <w:iCs/>
          <w:sz w:val="25"/>
          <w:szCs w:val="25"/>
        </w:rPr>
        <w:t>The Law on Organization of the People's Court in 2014</w:t>
      </w:r>
      <w:r w:rsidR="006D27FF">
        <w:rPr>
          <w:iCs/>
          <w:sz w:val="25"/>
          <w:szCs w:val="25"/>
        </w:rPr>
        <w:t xml:space="preserve"> and 2024</w:t>
      </w:r>
      <w:r w:rsidRPr="00DF0CEC">
        <w:rPr>
          <w:iCs/>
          <w:sz w:val="25"/>
          <w:szCs w:val="25"/>
        </w:rPr>
        <w:t xml:space="preserve"> stipulates the role of courts and judges in the formulation and development of case law. </w:t>
      </w:r>
      <w:r w:rsidRPr="00DF0CEC">
        <w:rPr>
          <w:sz w:val="25"/>
          <w:szCs w:val="25"/>
        </w:rPr>
        <w:t xml:space="preserve">On the basis of case law recorded in court trial activities, Vietnam demonstrates the principle of applying case law in the settlement of civil cases in the 2015 Civil Code and the 2015 </w:t>
      </w:r>
      <w:r w:rsidR="00C554F8" w:rsidRPr="00DF0CEC">
        <w:rPr>
          <w:sz w:val="25"/>
          <w:szCs w:val="25"/>
        </w:rPr>
        <w:t>Civil Procedure Code</w:t>
      </w:r>
      <w:r w:rsidRPr="00DF0CEC">
        <w:rPr>
          <w:sz w:val="25"/>
          <w:szCs w:val="25"/>
        </w:rPr>
        <w:t>.  And a number of other important documents, including Resolution No. 04/2019/NQ-HDTP on the process of selection, publication and application of case law.</w:t>
      </w:r>
    </w:p>
    <w:p w14:paraId="6151B000" w14:textId="77777777" w:rsidR="008C7BF0" w:rsidRPr="00DF0CEC" w:rsidRDefault="008C7BF0" w:rsidP="004817A6">
      <w:pPr>
        <w:spacing w:line="264" w:lineRule="auto"/>
        <w:ind w:firstLine="567"/>
        <w:jc w:val="both"/>
        <w:rPr>
          <w:sz w:val="25"/>
          <w:szCs w:val="25"/>
        </w:rPr>
      </w:pPr>
      <w:r w:rsidRPr="00DF0CEC">
        <w:rPr>
          <w:sz w:val="25"/>
          <w:szCs w:val="25"/>
        </w:rPr>
        <w:t xml:space="preserve">However, the legal provisions on case law in the settlement of the above-mentioned civil cases are still incomplete and complete, creating certain difficulties in implementation. For example, it is difficult to uniformly determine the concept of case law, case law criteria, similar situations to apply case law, difficulties in determining the main content of case law, difficulties in creating sources for developing case law, limiting the role of judges in interpreting law,  create new legal solutions to promptly meet the requirements of access to justice for the people. In addition to the incomplete legal contents, there are a number of issues to ensure the implementation of case law in procedural activities in general and in the settlement of civil cases in particular that are still limited such as: the issue of disseminating the law on case law, announcing case law, etc  the quality of limited sources of case law, the qualifications and capacity of judges, the mechanism to ensure the independence of judges in interpreting and creating laws, training in case law at legal establishments and for judicial titles. Meanwhile, cases under </w:t>
      </w:r>
      <w:r w:rsidRPr="00DF0CEC">
        <w:rPr>
          <w:sz w:val="25"/>
          <w:szCs w:val="25"/>
        </w:rPr>
        <w:lastRenderedPageBreak/>
        <w:t xml:space="preserve">the jurisdiction of the Court (including civil cases) are increasing in both number and complexity. And especially, in the trend of increasing economic and international integration, civil, business, trade and labor relations in Vietnam are not only limited to national limits but also develop to the world. </w:t>
      </w:r>
    </w:p>
    <w:p w14:paraId="15D9DB60" w14:textId="77777777" w:rsidR="008C7BF0" w:rsidRPr="00DF0CEC" w:rsidRDefault="008C7BF0" w:rsidP="004817A6">
      <w:pPr>
        <w:spacing w:line="264" w:lineRule="auto"/>
        <w:ind w:firstLine="567"/>
        <w:jc w:val="both"/>
        <w:rPr>
          <w:sz w:val="25"/>
          <w:szCs w:val="25"/>
        </w:rPr>
      </w:pPr>
      <w:r w:rsidRPr="00DF0CEC">
        <w:rPr>
          <w:bCs/>
          <w:spacing w:val="-2"/>
          <w:sz w:val="25"/>
          <w:szCs w:val="25"/>
        </w:rPr>
        <w:t xml:space="preserve">From the above situation, it is necessary to continue to comprehensively and deeply study case law in terms of both legislative theory and practical implementation, especially the study of case law in the civil field.  Therefore, she chose the topic </w:t>
      </w:r>
      <w:r w:rsidRPr="00DF0CEC">
        <w:rPr>
          <w:sz w:val="25"/>
          <w:szCs w:val="25"/>
        </w:rPr>
        <w:t>"</w:t>
      </w:r>
      <w:r w:rsidRPr="00DF0CEC">
        <w:rPr>
          <w:b/>
          <w:bCs/>
          <w:i/>
          <w:iCs/>
          <w:sz w:val="25"/>
          <w:szCs w:val="25"/>
        </w:rPr>
        <w:t>Case law in the settlement of civil cases in Vietnam</w:t>
      </w:r>
      <w:r w:rsidRPr="00DF0CEC">
        <w:rPr>
          <w:i/>
          <w:sz w:val="25"/>
          <w:szCs w:val="25"/>
        </w:rPr>
        <w:t xml:space="preserve">" </w:t>
      </w:r>
      <w:r w:rsidR="003277DA" w:rsidRPr="00DF0CEC">
        <w:rPr>
          <w:sz w:val="25"/>
          <w:szCs w:val="25"/>
        </w:rPr>
        <w:t xml:space="preserve">as the research topic of her doctoral thesis. </w:t>
      </w:r>
    </w:p>
    <w:p w14:paraId="61C1B083" w14:textId="77777777" w:rsidR="00BD0956" w:rsidRPr="00DF0CEC" w:rsidRDefault="00466938" w:rsidP="004817A6">
      <w:pPr>
        <w:spacing w:line="264" w:lineRule="auto"/>
        <w:ind w:firstLine="567"/>
        <w:jc w:val="both"/>
        <w:rPr>
          <w:sz w:val="25"/>
          <w:szCs w:val="25"/>
          <w:lang w:val="vi-VN"/>
        </w:rPr>
      </w:pPr>
      <w:r w:rsidRPr="00DF0CEC">
        <w:rPr>
          <w:sz w:val="25"/>
          <w:szCs w:val="25"/>
        </w:rPr>
        <w:t xml:space="preserve">The purpose of the thesis is to clarify the basic theoretical issues of case law in the settlement of civil cases in Vietnam on the basis of comparison with other countries under the Common Law and Civil Law Regulations. From there, proposals for improvement and solutions to ensure the implementation of the law on the settlement of civil cases in Vietnam are proposed. </w:t>
      </w:r>
    </w:p>
    <w:p w14:paraId="5E9D8C19" w14:textId="77777777" w:rsidR="00466938" w:rsidRPr="00DF0CEC" w:rsidRDefault="00466938" w:rsidP="004817A6">
      <w:pPr>
        <w:pStyle w:val="NormalWeb"/>
        <w:spacing w:before="0" w:beforeAutospacing="0" w:after="0" w:afterAutospacing="0" w:line="264" w:lineRule="auto"/>
        <w:ind w:firstLine="567"/>
        <w:jc w:val="both"/>
        <w:rPr>
          <w:sz w:val="25"/>
          <w:szCs w:val="25"/>
          <w:lang w:val="vi-VN"/>
        </w:rPr>
      </w:pPr>
      <w:r w:rsidRPr="00DF0CEC">
        <w:rPr>
          <w:sz w:val="25"/>
          <w:szCs w:val="25"/>
        </w:rPr>
        <w:t>In order to achieve the above objectives, the thesis focuses on performing the following tasks:</w:t>
      </w:r>
    </w:p>
    <w:p w14:paraId="5D14743F" w14:textId="77777777" w:rsidR="00466938" w:rsidRPr="00DF0CEC" w:rsidRDefault="00466938" w:rsidP="004817A6">
      <w:pPr>
        <w:spacing w:line="264" w:lineRule="auto"/>
        <w:ind w:firstLine="720"/>
        <w:jc w:val="both"/>
        <w:rPr>
          <w:noProof/>
          <w:sz w:val="25"/>
          <w:szCs w:val="25"/>
          <w:lang w:val="vi-VN" w:eastAsia="ja-JP"/>
        </w:rPr>
      </w:pPr>
      <w:r w:rsidRPr="00DF0CEC">
        <w:rPr>
          <w:i/>
          <w:noProof/>
          <w:sz w:val="25"/>
          <w:szCs w:val="25"/>
          <w:lang w:eastAsia="ja-JP"/>
        </w:rPr>
        <w:t>Firstly,</w:t>
      </w:r>
      <w:r w:rsidRPr="00DF0CEC">
        <w:rPr>
          <w:noProof/>
          <w:sz w:val="25"/>
          <w:szCs w:val="25"/>
          <w:lang w:eastAsia="ja-JP"/>
        </w:rPr>
        <w:t xml:space="preserve"> to assess the overall situation at home and abroad related to the topic "</w:t>
      </w:r>
      <w:r w:rsidR="00BD0956" w:rsidRPr="00DF0CEC">
        <w:rPr>
          <w:i/>
          <w:iCs/>
          <w:noProof/>
          <w:sz w:val="25"/>
          <w:szCs w:val="25"/>
          <w:lang w:eastAsia="ja-JP"/>
        </w:rPr>
        <w:t>Case law in the settlement of civil cases in Vietnam</w:t>
      </w:r>
      <w:r w:rsidR="00BD0956" w:rsidRPr="00DF0CEC">
        <w:rPr>
          <w:noProof/>
          <w:sz w:val="25"/>
          <w:szCs w:val="25"/>
          <w:lang w:eastAsia="ja-JP"/>
        </w:rPr>
        <w:t>", thereby drawing out the contents that the thesis inherited and the issues that need to be further researched.</w:t>
      </w:r>
    </w:p>
    <w:p w14:paraId="74BC7491" w14:textId="77777777" w:rsidR="00466938" w:rsidRPr="00DF0CEC" w:rsidRDefault="00466938" w:rsidP="004817A6">
      <w:pPr>
        <w:spacing w:line="264" w:lineRule="auto"/>
        <w:ind w:firstLine="720"/>
        <w:jc w:val="both"/>
        <w:rPr>
          <w:noProof/>
          <w:sz w:val="25"/>
          <w:szCs w:val="25"/>
          <w:lang w:val="vi-VN" w:eastAsia="ja-JP"/>
        </w:rPr>
      </w:pPr>
      <w:r w:rsidRPr="00DF0CEC">
        <w:rPr>
          <w:i/>
          <w:noProof/>
          <w:sz w:val="25"/>
          <w:szCs w:val="25"/>
          <w:lang w:eastAsia="ja-JP"/>
        </w:rPr>
        <w:t>Secondly,</w:t>
      </w:r>
      <w:r w:rsidRPr="00DF0CEC">
        <w:rPr>
          <w:noProof/>
          <w:sz w:val="25"/>
          <w:szCs w:val="25"/>
          <w:lang w:eastAsia="ja-JP"/>
        </w:rPr>
        <w:t xml:space="preserve"> to clarify the theoretical issues of case law in the settlement of civil cases such as: concept, characteristics, classification of case law and sources of case law; relationship between case law and the legal system, scientific basis of case law formulation and contents of law adjustment on case law in the settlement of civil cases in Vietnam.</w:t>
      </w:r>
    </w:p>
    <w:p w14:paraId="7CD0DD27" w14:textId="77777777" w:rsidR="00466938" w:rsidRPr="00DF0CEC" w:rsidRDefault="00466938" w:rsidP="004817A6">
      <w:pPr>
        <w:spacing w:line="264" w:lineRule="auto"/>
        <w:ind w:firstLine="720"/>
        <w:jc w:val="both"/>
        <w:rPr>
          <w:noProof/>
          <w:sz w:val="25"/>
          <w:szCs w:val="25"/>
          <w:lang w:val="vi-VN" w:eastAsia="ja-JP"/>
        </w:rPr>
      </w:pPr>
      <w:r w:rsidRPr="00DF0CEC">
        <w:rPr>
          <w:i/>
          <w:noProof/>
          <w:sz w:val="25"/>
          <w:szCs w:val="25"/>
          <w:lang w:eastAsia="ja-JP"/>
        </w:rPr>
        <w:lastRenderedPageBreak/>
        <w:t>Third,</w:t>
      </w:r>
      <w:r w:rsidRPr="00DF0CEC">
        <w:rPr>
          <w:noProof/>
          <w:sz w:val="25"/>
          <w:szCs w:val="25"/>
          <w:lang w:eastAsia="ja-JP"/>
        </w:rPr>
        <w:t xml:space="preserve"> analyze and evaluate </w:t>
      </w:r>
      <w:r w:rsidRPr="00DF0CEC">
        <w:rPr>
          <w:sz w:val="25"/>
          <w:szCs w:val="25"/>
        </w:rPr>
        <w:t xml:space="preserve"> the current situation of Vietnamese law on </w:t>
      </w:r>
      <w:r w:rsidR="00BD0956" w:rsidRPr="00DF0CEC">
        <w:rPr>
          <w:noProof/>
          <w:sz w:val="25"/>
          <w:szCs w:val="25"/>
          <w:lang w:eastAsia="ja-JP"/>
        </w:rPr>
        <w:t>case law in the settlement of civil cases and the practice of implementing those provisions in the process of the court settling civil cases</w:t>
      </w:r>
    </w:p>
    <w:p w14:paraId="73C11262" w14:textId="77777777" w:rsidR="00984E68" w:rsidRPr="00DF0CEC" w:rsidRDefault="00466938" w:rsidP="004817A6">
      <w:pPr>
        <w:tabs>
          <w:tab w:val="left" w:pos="567"/>
        </w:tabs>
        <w:spacing w:line="264" w:lineRule="auto"/>
        <w:ind w:firstLine="567"/>
        <w:jc w:val="both"/>
        <w:rPr>
          <w:sz w:val="25"/>
          <w:szCs w:val="25"/>
          <w:lang w:val="vi-VN"/>
        </w:rPr>
      </w:pPr>
      <w:r w:rsidRPr="00DF0CEC">
        <w:rPr>
          <w:sz w:val="25"/>
          <w:szCs w:val="25"/>
        </w:rPr>
        <w:t xml:space="preserve">The research object of the thesis is theoretical issues of case law in the settlement of civil cases; the provisions of the law on case law in Vietnam and the concept and law on case law in the settlement of civil cases in some countries around the world under the Common Law and Civil Law Courts. </w:t>
      </w:r>
    </w:p>
    <w:p w14:paraId="50EB251F" w14:textId="7CA03B9A" w:rsidR="00466938" w:rsidRPr="00DF0CEC" w:rsidRDefault="00DD5049" w:rsidP="004817A6">
      <w:pPr>
        <w:spacing w:line="264" w:lineRule="auto"/>
        <w:ind w:firstLine="567"/>
        <w:jc w:val="both"/>
        <w:rPr>
          <w:i/>
          <w:sz w:val="25"/>
          <w:szCs w:val="25"/>
          <w:lang w:val="vi-VN" w:eastAsia="vi-VN"/>
        </w:rPr>
      </w:pPr>
      <w:r w:rsidRPr="00DF0CEC">
        <w:rPr>
          <w:sz w:val="25"/>
          <w:szCs w:val="25"/>
        </w:rPr>
        <w:t xml:space="preserve">Case law in the settlement of civil cases is a new issue in Vietnamese law and is related to many fields of State and Law theory, Civil Law and Civil Procedure. The research topic is relatively broad from the creation and publication of case law, application, invocation and annulment of case law in the settlement of civil cases. The in-depth study of case law in the settlement of civil cases due to the limitation of the number of pages and research time, within the scope of research of the thesis, the </w:t>
      </w:r>
      <w:r w:rsidR="00B81A89" w:rsidRPr="00DF0CEC">
        <w:rPr>
          <w:sz w:val="25"/>
          <w:szCs w:val="25"/>
        </w:rPr>
        <w:t>researcher</w:t>
      </w:r>
      <w:r w:rsidRPr="00DF0CEC">
        <w:rPr>
          <w:sz w:val="25"/>
          <w:szCs w:val="25"/>
        </w:rPr>
        <w:t xml:space="preserve"> only focuses on the following main issues: Forming the concept of case law in the settlement of civil cases; characteristics, classification of case law and sources of case law, scientific basis of case law and relationship of case law with other sources of law; a number of contents regulating the law on case law in the settlement of civil cases such as: invoking and applying case law, creating, announcing and canceling the </w:t>
      </w:r>
      <w:r w:rsidR="00C554F8" w:rsidRPr="00DF0CEC">
        <w:rPr>
          <w:sz w:val="25"/>
          <w:szCs w:val="25"/>
        </w:rPr>
        <w:t>Civil Procedure Code</w:t>
      </w:r>
      <w:r w:rsidRPr="00DF0CEC">
        <w:rPr>
          <w:sz w:val="25"/>
          <w:szCs w:val="25"/>
        </w:rPr>
        <w:t xml:space="preserve"> 2015, the 2015 Civil Code, the Law on Organization of the </w:t>
      </w:r>
      <w:r w:rsidR="00C554F8" w:rsidRPr="00DF0CEC">
        <w:rPr>
          <w:sz w:val="25"/>
          <w:szCs w:val="25"/>
        </w:rPr>
        <w:t>Supreme People's Court</w:t>
      </w:r>
      <w:r w:rsidRPr="00DF0CEC">
        <w:rPr>
          <w:sz w:val="25"/>
          <w:szCs w:val="25"/>
        </w:rPr>
        <w:t xml:space="preserve"> in 2014, Resolution No. 04/2019/NQ-HDTP dated 18/06/2019 of the </w:t>
      </w:r>
      <w:r w:rsidR="00C554F8" w:rsidRPr="00DF0CEC">
        <w:rPr>
          <w:sz w:val="25"/>
          <w:szCs w:val="25"/>
        </w:rPr>
        <w:t>the Supreme People's Court</w:t>
      </w:r>
      <w:r w:rsidRPr="00DF0CEC">
        <w:rPr>
          <w:sz w:val="25"/>
          <w:szCs w:val="25"/>
        </w:rPr>
        <w:t xml:space="preserve"> on the selection process,  announcing and applying case law and implementation practices.</w:t>
      </w:r>
    </w:p>
    <w:p w14:paraId="67FC0946" w14:textId="77777777" w:rsidR="00466938" w:rsidRPr="00DF0CEC" w:rsidRDefault="00D75250" w:rsidP="004817A6">
      <w:pPr>
        <w:spacing w:line="264" w:lineRule="auto"/>
        <w:ind w:firstLine="567"/>
        <w:jc w:val="both"/>
        <w:rPr>
          <w:bCs/>
          <w:sz w:val="25"/>
          <w:szCs w:val="25"/>
          <w:lang w:val="vi-VN"/>
        </w:rPr>
      </w:pPr>
      <w:r w:rsidRPr="00DF0CEC">
        <w:rPr>
          <w:bCs/>
          <w:sz w:val="25"/>
          <w:szCs w:val="25"/>
        </w:rPr>
        <w:lastRenderedPageBreak/>
        <w:t xml:space="preserve">The thesis is a relatively comprehensive and systematic scientific research on case law in the settlement of civil cases. </w:t>
      </w:r>
      <w:r w:rsidR="00466938" w:rsidRPr="00DF0CEC">
        <w:rPr>
          <w:sz w:val="25"/>
          <w:szCs w:val="25"/>
        </w:rPr>
        <w:t>Therefore, the completed thesis will have the following new contributions:</w:t>
      </w:r>
    </w:p>
    <w:p w14:paraId="174CAB91" w14:textId="77777777" w:rsidR="00DF0CEC" w:rsidRPr="00DF0CEC" w:rsidRDefault="00DF0CEC" w:rsidP="004817A6">
      <w:pPr>
        <w:spacing w:line="264" w:lineRule="auto"/>
        <w:ind w:firstLine="567"/>
        <w:jc w:val="both"/>
        <w:rPr>
          <w:sz w:val="25"/>
          <w:szCs w:val="25"/>
        </w:rPr>
      </w:pPr>
      <w:bookmarkStart w:id="0" w:name="_Toc332078719"/>
      <w:r w:rsidRPr="00DF0CEC">
        <w:rPr>
          <w:i/>
          <w:iCs/>
          <w:sz w:val="25"/>
          <w:szCs w:val="25"/>
        </w:rPr>
        <w:t>Firstly,</w:t>
      </w:r>
      <w:r w:rsidRPr="00DF0CEC">
        <w:rPr>
          <w:sz w:val="25"/>
          <w:szCs w:val="25"/>
        </w:rPr>
        <w:t xml:space="preserve"> the thesis has analyzed and compared the concept of precedents in some countries according to the legal tradition of Common Law and Civil Law from the following perspectives: the mechanism of precedent formation; the role of judges in the formation of precedents, the position of precedents in the source of law, the principles of adjudication, the creation mechanism, the operating mechanism, the validity of precedents; clarifying the concept of precedents in Vietnam according to the length of legal history. Based on the concepts of countries according to the Common Law and Civil Law and Vietnam on precedents, the thesis has built the concept of precedents in resolving civil cases in Vietnam in accordance with the characteristics of precedents according to the general concept of the world, in accordance with the specific characteristics of precedents in Vietnam and the specific characteristics of resolving civil cases according to the provisions of the civil procedure law in Vietnam.</w:t>
      </w:r>
    </w:p>
    <w:p w14:paraId="735EA80C" w14:textId="77777777" w:rsidR="00DF0CEC" w:rsidRPr="00DF0CEC" w:rsidRDefault="00DF0CEC" w:rsidP="004817A6">
      <w:pPr>
        <w:spacing w:line="264" w:lineRule="auto"/>
        <w:ind w:firstLine="567"/>
        <w:jc w:val="both"/>
        <w:rPr>
          <w:sz w:val="25"/>
          <w:szCs w:val="25"/>
        </w:rPr>
      </w:pPr>
      <w:r w:rsidRPr="00DF0CEC">
        <w:rPr>
          <w:i/>
          <w:iCs/>
          <w:sz w:val="25"/>
          <w:szCs w:val="25"/>
        </w:rPr>
        <w:t>Second</w:t>
      </w:r>
      <w:r w:rsidRPr="00DF0CEC">
        <w:rPr>
          <w:sz w:val="25"/>
          <w:szCs w:val="25"/>
        </w:rPr>
        <w:t>, the thesis has clarified a number of theoretical issues on precedents in resolving civil cases such as characteristics, classification of precedents and sources of precedents, and the contents of the law regulating precedents such as: application, citation; creation, publication, and abolition of precedents based on a focus on research in countries under the Common Law and Civil Law.</w:t>
      </w:r>
    </w:p>
    <w:p w14:paraId="1161D46A" w14:textId="77777777" w:rsidR="00DF0CEC" w:rsidRPr="00DF0CEC" w:rsidRDefault="00DF0CEC" w:rsidP="004817A6">
      <w:pPr>
        <w:spacing w:line="264" w:lineRule="auto"/>
        <w:ind w:firstLine="567"/>
        <w:jc w:val="both"/>
        <w:rPr>
          <w:sz w:val="25"/>
          <w:szCs w:val="25"/>
        </w:rPr>
      </w:pPr>
      <w:r w:rsidRPr="00DF0CEC">
        <w:rPr>
          <w:i/>
          <w:iCs/>
          <w:sz w:val="25"/>
          <w:szCs w:val="25"/>
        </w:rPr>
        <w:t>Third</w:t>
      </w:r>
      <w:r w:rsidRPr="00DF0CEC">
        <w:rPr>
          <w:sz w:val="25"/>
          <w:szCs w:val="25"/>
        </w:rPr>
        <w:t xml:space="preserve">, the thesis has clarified the basis for the emergence of precedents in resolving civil cases and the relationship between precedents and other sources in both aspects: the role </w:t>
      </w:r>
      <w:r w:rsidRPr="00DF0CEC">
        <w:rPr>
          <w:sz w:val="25"/>
          <w:szCs w:val="25"/>
        </w:rPr>
        <w:lastRenderedPageBreak/>
        <w:t>and priority position of application when courts resolve civil cases.</w:t>
      </w:r>
    </w:p>
    <w:p w14:paraId="711EAA51" w14:textId="4F2E29F2" w:rsidR="00DF0CEC" w:rsidRPr="00DF0CEC" w:rsidRDefault="00DF0CEC" w:rsidP="004817A6">
      <w:pPr>
        <w:spacing w:line="264" w:lineRule="auto"/>
        <w:ind w:firstLine="567"/>
        <w:jc w:val="both"/>
        <w:rPr>
          <w:sz w:val="25"/>
          <w:szCs w:val="25"/>
        </w:rPr>
      </w:pPr>
      <w:r w:rsidRPr="00DF0CEC">
        <w:rPr>
          <w:i/>
          <w:iCs/>
          <w:sz w:val="25"/>
          <w:szCs w:val="25"/>
        </w:rPr>
        <w:t>Fourth,</w:t>
      </w:r>
      <w:r w:rsidRPr="00DF0CEC">
        <w:rPr>
          <w:sz w:val="25"/>
          <w:szCs w:val="25"/>
        </w:rPr>
        <w:t xml:space="preserve"> the thesis has analyzed and assessed relatively comprehensively the current status of legal regulations on precedents in resolving civil cases and the practice of law implementation, especially since Resolution No. 04/2019/NQ-H</w:t>
      </w:r>
      <w:r w:rsidR="00CC4B39">
        <w:rPr>
          <w:sz w:val="25"/>
          <w:szCs w:val="25"/>
        </w:rPr>
        <w:t>D</w:t>
      </w:r>
      <w:r w:rsidRPr="00DF0CEC">
        <w:rPr>
          <w:sz w:val="25"/>
          <w:szCs w:val="25"/>
        </w:rPr>
        <w:t>TP took effect; pointed out the limitations and shortcomings in the provisions of the law, the achievements as well as the shortcomings and difficulties in the practice of implementing the law on precedents in resolving civil cases in Vietnam.</w:t>
      </w:r>
    </w:p>
    <w:p w14:paraId="4078CE07" w14:textId="77777777" w:rsidR="00DF0CEC" w:rsidRPr="00DF0CEC" w:rsidRDefault="00DF0CEC" w:rsidP="004817A6">
      <w:pPr>
        <w:spacing w:line="264" w:lineRule="auto"/>
        <w:ind w:firstLine="567"/>
        <w:jc w:val="both"/>
        <w:rPr>
          <w:sz w:val="25"/>
          <w:szCs w:val="25"/>
        </w:rPr>
      </w:pPr>
      <w:r w:rsidRPr="00DF0CEC">
        <w:rPr>
          <w:i/>
          <w:iCs/>
          <w:sz w:val="25"/>
          <w:szCs w:val="25"/>
        </w:rPr>
        <w:t>Fifth,</w:t>
      </w:r>
      <w:r w:rsidRPr="00DF0CEC">
        <w:rPr>
          <w:sz w:val="25"/>
          <w:szCs w:val="25"/>
        </w:rPr>
        <w:t xml:space="preserve"> the thesis has discussed the recommendations for improving the law and solutions to ensure the effectiveness of law implementation in resolving civil cases, thereby contributing to ensuring human rights, people's right to access justice, equality, the right to have the court protect the rights and legitimate interests of litigants in resolving civil cases in court in Vietnam.</w:t>
      </w:r>
    </w:p>
    <w:p w14:paraId="15F875E9" w14:textId="77777777" w:rsidR="00C40CD3" w:rsidRPr="00DF0CEC" w:rsidRDefault="00C40CD3" w:rsidP="004817A6">
      <w:pPr>
        <w:spacing w:line="264" w:lineRule="auto"/>
        <w:ind w:firstLine="567"/>
        <w:jc w:val="both"/>
        <w:rPr>
          <w:sz w:val="25"/>
          <w:szCs w:val="25"/>
          <w:lang w:val="vi-VN"/>
        </w:rPr>
      </w:pPr>
      <w:r w:rsidRPr="00DF0CEC">
        <w:rPr>
          <w:sz w:val="25"/>
          <w:szCs w:val="25"/>
        </w:rPr>
        <w:t>In addition to the introduction, conclusion, list of abbreviations, references and appendices, the thesis consists of 03 chapters:</w:t>
      </w:r>
      <w:bookmarkEnd w:id="0"/>
    </w:p>
    <w:p w14:paraId="77D025A3" w14:textId="77777777" w:rsidR="00D75250" w:rsidRPr="00DF0CEC" w:rsidRDefault="00D75250" w:rsidP="004817A6">
      <w:pPr>
        <w:spacing w:line="264" w:lineRule="auto"/>
        <w:ind w:firstLine="567"/>
        <w:jc w:val="both"/>
        <w:rPr>
          <w:bCs/>
          <w:i/>
          <w:iCs/>
          <w:sz w:val="25"/>
          <w:szCs w:val="25"/>
          <w:lang w:val="vi-VN"/>
        </w:rPr>
      </w:pPr>
      <w:r w:rsidRPr="00DF0CEC">
        <w:rPr>
          <w:b/>
          <w:bCs/>
          <w:i/>
          <w:iCs/>
          <w:sz w:val="25"/>
          <w:szCs w:val="25"/>
        </w:rPr>
        <w:t>Chapter 1</w:t>
      </w:r>
      <w:r w:rsidRPr="00DF0CEC">
        <w:rPr>
          <w:i/>
          <w:iCs/>
          <w:sz w:val="25"/>
          <w:szCs w:val="25"/>
        </w:rPr>
        <w:t xml:space="preserve">. </w:t>
      </w:r>
      <w:r w:rsidRPr="00DF0CEC">
        <w:rPr>
          <w:bCs/>
          <w:i/>
          <w:iCs/>
          <w:sz w:val="25"/>
          <w:szCs w:val="25"/>
        </w:rPr>
        <w:t>Theoretical issues of case law in the settlement of civil cases</w:t>
      </w:r>
    </w:p>
    <w:p w14:paraId="0740CEB0" w14:textId="77777777" w:rsidR="00D75250" w:rsidRPr="00DF0CEC" w:rsidRDefault="00D75250" w:rsidP="004817A6">
      <w:pPr>
        <w:spacing w:line="264" w:lineRule="auto"/>
        <w:ind w:firstLine="567"/>
        <w:jc w:val="both"/>
        <w:rPr>
          <w:bCs/>
          <w:i/>
          <w:iCs/>
          <w:sz w:val="25"/>
          <w:szCs w:val="25"/>
          <w:lang w:val="vi-VN"/>
        </w:rPr>
      </w:pPr>
      <w:r w:rsidRPr="00DF0CEC">
        <w:rPr>
          <w:b/>
          <w:i/>
          <w:iCs/>
          <w:sz w:val="25"/>
          <w:szCs w:val="25"/>
        </w:rPr>
        <w:t>Chapter 2</w:t>
      </w:r>
      <w:r w:rsidRPr="00DF0CEC">
        <w:rPr>
          <w:bCs/>
          <w:i/>
          <w:iCs/>
          <w:sz w:val="25"/>
          <w:szCs w:val="25"/>
        </w:rPr>
        <w:t>. The current legal situation of case law in the settlement of civil cases in Vietnam</w:t>
      </w:r>
    </w:p>
    <w:p w14:paraId="25796C92" w14:textId="7D863692" w:rsidR="00B81A89" w:rsidRPr="00DF0CEC" w:rsidRDefault="00D75250" w:rsidP="004817A6">
      <w:pPr>
        <w:spacing w:line="264" w:lineRule="auto"/>
        <w:ind w:firstLine="567"/>
        <w:jc w:val="both"/>
        <w:rPr>
          <w:bCs/>
          <w:i/>
          <w:iCs/>
          <w:sz w:val="25"/>
          <w:szCs w:val="25"/>
        </w:rPr>
      </w:pPr>
      <w:r w:rsidRPr="00DF0CEC">
        <w:rPr>
          <w:b/>
          <w:i/>
          <w:iCs/>
          <w:sz w:val="25"/>
          <w:szCs w:val="25"/>
        </w:rPr>
        <w:t>Chapter 3</w:t>
      </w:r>
      <w:r w:rsidRPr="00DF0CEC">
        <w:rPr>
          <w:bCs/>
          <w:i/>
          <w:iCs/>
          <w:sz w:val="25"/>
          <w:szCs w:val="25"/>
        </w:rPr>
        <w:t xml:space="preserve">. </w:t>
      </w:r>
      <w:r w:rsidR="00CC4B39">
        <w:rPr>
          <w:bCs/>
          <w:i/>
          <w:iCs/>
          <w:sz w:val="25"/>
          <w:szCs w:val="25"/>
        </w:rPr>
        <w:t>Pr</w:t>
      </w:r>
      <w:r w:rsidRPr="00DF0CEC">
        <w:rPr>
          <w:bCs/>
          <w:i/>
          <w:iCs/>
          <w:sz w:val="25"/>
          <w:szCs w:val="25"/>
        </w:rPr>
        <w:t>actice of</w:t>
      </w:r>
      <w:r w:rsidR="00CC4B39">
        <w:rPr>
          <w:bCs/>
          <w:i/>
          <w:iCs/>
          <w:sz w:val="25"/>
          <w:szCs w:val="25"/>
        </w:rPr>
        <w:t xml:space="preserve"> law</w:t>
      </w:r>
      <w:r w:rsidRPr="00DF0CEC">
        <w:rPr>
          <w:bCs/>
          <w:i/>
          <w:iCs/>
          <w:sz w:val="25"/>
          <w:szCs w:val="25"/>
        </w:rPr>
        <w:t xml:space="preserve"> implement</w:t>
      </w:r>
      <w:r w:rsidR="00CC4B39">
        <w:rPr>
          <w:bCs/>
          <w:i/>
          <w:iCs/>
          <w:sz w:val="25"/>
          <w:szCs w:val="25"/>
        </w:rPr>
        <w:t xml:space="preserve">ation </w:t>
      </w:r>
      <w:r w:rsidR="00CC4B39" w:rsidRPr="00DF0CEC">
        <w:rPr>
          <w:bCs/>
          <w:i/>
          <w:iCs/>
          <w:sz w:val="25"/>
          <w:szCs w:val="25"/>
        </w:rPr>
        <w:t>and recommendations</w:t>
      </w:r>
      <w:r w:rsidR="00CC4B39">
        <w:rPr>
          <w:bCs/>
          <w:i/>
          <w:iCs/>
          <w:sz w:val="25"/>
          <w:szCs w:val="25"/>
        </w:rPr>
        <w:t xml:space="preserve">, </w:t>
      </w:r>
      <w:r w:rsidR="00CC4B39" w:rsidRPr="00DF0CEC">
        <w:rPr>
          <w:bCs/>
          <w:i/>
          <w:iCs/>
          <w:sz w:val="25"/>
          <w:szCs w:val="25"/>
        </w:rPr>
        <w:t>solutions to</w:t>
      </w:r>
      <w:r w:rsidR="00CC4B39">
        <w:rPr>
          <w:bCs/>
          <w:i/>
          <w:iCs/>
          <w:sz w:val="25"/>
          <w:szCs w:val="25"/>
        </w:rPr>
        <w:t xml:space="preserve"> improve the law and ensure implementation of the law on case precedent</w:t>
      </w:r>
      <w:r w:rsidRPr="00DF0CEC">
        <w:rPr>
          <w:bCs/>
          <w:i/>
          <w:iCs/>
          <w:sz w:val="25"/>
          <w:szCs w:val="25"/>
        </w:rPr>
        <w:t xml:space="preserve"> </w:t>
      </w:r>
      <w:bookmarkStart w:id="1" w:name="_Hlk181642418"/>
      <w:r w:rsidR="00CC4B39">
        <w:rPr>
          <w:bCs/>
          <w:i/>
          <w:iCs/>
          <w:sz w:val="25"/>
          <w:szCs w:val="25"/>
        </w:rPr>
        <w:t>in resolving civil case in VietNam</w:t>
      </w:r>
    </w:p>
    <w:p w14:paraId="3812CB00" w14:textId="682318C0" w:rsidR="00D820CE" w:rsidRPr="00DF0CEC" w:rsidRDefault="00D820CE" w:rsidP="004817A6">
      <w:pPr>
        <w:spacing w:line="264" w:lineRule="auto"/>
        <w:jc w:val="center"/>
        <w:rPr>
          <w:sz w:val="25"/>
          <w:szCs w:val="25"/>
          <w:lang w:val="vi-VN"/>
        </w:rPr>
      </w:pPr>
      <w:r w:rsidRPr="00DF0CEC">
        <w:rPr>
          <w:b/>
          <w:sz w:val="25"/>
          <w:szCs w:val="25"/>
        </w:rPr>
        <w:t>CHAPTER 1</w:t>
      </w:r>
    </w:p>
    <w:p w14:paraId="323B46F4" w14:textId="39FED0F3" w:rsidR="00D820CE" w:rsidRPr="00DF0CEC" w:rsidRDefault="00D22E36" w:rsidP="004817A6">
      <w:pPr>
        <w:spacing w:line="264" w:lineRule="auto"/>
        <w:ind w:firstLine="567"/>
        <w:jc w:val="center"/>
        <w:rPr>
          <w:b/>
          <w:bCs/>
          <w:sz w:val="25"/>
          <w:szCs w:val="25"/>
          <w:lang w:val="vi-VN"/>
        </w:rPr>
      </w:pPr>
      <w:r>
        <w:rPr>
          <w:b/>
          <w:bCs/>
          <w:sz w:val="25"/>
          <w:szCs w:val="25"/>
        </w:rPr>
        <w:t xml:space="preserve">GENERAL </w:t>
      </w:r>
      <w:r w:rsidR="00D820CE" w:rsidRPr="00DF0CEC">
        <w:rPr>
          <w:b/>
          <w:bCs/>
          <w:sz w:val="25"/>
          <w:szCs w:val="25"/>
        </w:rPr>
        <w:t>THEORETICAL ISSUES OF CASE</w:t>
      </w:r>
      <w:r>
        <w:rPr>
          <w:b/>
          <w:bCs/>
          <w:sz w:val="25"/>
          <w:szCs w:val="25"/>
        </w:rPr>
        <w:t xml:space="preserve"> </w:t>
      </w:r>
      <w:r w:rsidR="00D820CE" w:rsidRPr="00DF0CEC">
        <w:rPr>
          <w:b/>
          <w:bCs/>
          <w:sz w:val="25"/>
          <w:szCs w:val="25"/>
        </w:rPr>
        <w:t>LAW</w:t>
      </w:r>
      <w:r>
        <w:rPr>
          <w:b/>
          <w:bCs/>
          <w:sz w:val="25"/>
          <w:szCs w:val="25"/>
        </w:rPr>
        <w:t xml:space="preserve"> </w:t>
      </w:r>
      <w:r w:rsidR="00D820CE" w:rsidRPr="00DF0CEC">
        <w:rPr>
          <w:b/>
          <w:bCs/>
          <w:sz w:val="25"/>
          <w:szCs w:val="25"/>
        </w:rPr>
        <w:t>IN THE SETTLEMENT OF CIVIL CASES</w:t>
      </w:r>
    </w:p>
    <w:p w14:paraId="271DBD0F" w14:textId="77777777" w:rsidR="00316DE5" w:rsidRPr="00DF0CEC" w:rsidRDefault="00D820CE" w:rsidP="004817A6">
      <w:pPr>
        <w:spacing w:line="264" w:lineRule="auto"/>
        <w:ind w:firstLine="567"/>
        <w:jc w:val="both"/>
        <w:rPr>
          <w:b/>
          <w:bCs/>
          <w:sz w:val="25"/>
          <w:szCs w:val="25"/>
          <w:lang w:val="vi-VN"/>
        </w:rPr>
      </w:pPr>
      <w:bookmarkStart w:id="2" w:name="_Hlk181642430"/>
      <w:bookmarkEnd w:id="1"/>
      <w:r w:rsidRPr="00DF0CEC">
        <w:rPr>
          <w:b/>
          <w:bCs/>
          <w:sz w:val="25"/>
          <w:szCs w:val="25"/>
        </w:rPr>
        <w:lastRenderedPageBreak/>
        <w:t>1.1. Concept of case law in the settlement of civil cases</w:t>
      </w:r>
      <w:bookmarkEnd w:id="2"/>
    </w:p>
    <w:p w14:paraId="3AEAA7B0" w14:textId="77777777" w:rsidR="009000DF" w:rsidRPr="00DF0CEC" w:rsidRDefault="00811731" w:rsidP="004817A6">
      <w:pPr>
        <w:spacing w:line="264" w:lineRule="auto"/>
        <w:ind w:firstLine="567"/>
        <w:jc w:val="both"/>
        <w:rPr>
          <w:b/>
          <w:bCs/>
          <w:i/>
          <w:iCs/>
          <w:sz w:val="25"/>
          <w:szCs w:val="25"/>
          <w:lang w:val="vi-VN"/>
        </w:rPr>
      </w:pPr>
      <w:bookmarkStart w:id="3" w:name="_Hlk181642770"/>
      <w:bookmarkStart w:id="4" w:name="_Hlk181673037"/>
      <w:r w:rsidRPr="00DF0CEC">
        <w:rPr>
          <w:rFonts w:eastAsia="MS Mincho"/>
          <w:kern w:val="2"/>
          <w:sz w:val="25"/>
          <w:szCs w:val="25"/>
          <w:lang w:eastAsia="ja-JP"/>
        </w:rPr>
        <w:t xml:space="preserve">Through the analysis of the interpretation of case law in some countries around the world, it can be seen that in each country, whether according to the Common Law or the Civil Law, when giving an understanding of case law, scientists, researchers or practitioners all mention the following issues:  Regarding the establishment mechanism; From the perspective of being a source of law; From the perspective of procedural principles in settling civil cases and matters; </w:t>
      </w:r>
      <w:bookmarkStart w:id="5" w:name="_Hlk181643172"/>
      <w:r w:rsidR="000E73D1" w:rsidRPr="00DF0CEC">
        <w:rPr>
          <w:sz w:val="25"/>
          <w:szCs w:val="25"/>
        </w:rPr>
        <w:t xml:space="preserve">In essence; </w:t>
      </w:r>
      <w:r w:rsidR="000E73D1" w:rsidRPr="00DF0CEC">
        <w:rPr>
          <w:iCs/>
          <w:sz w:val="25"/>
          <w:szCs w:val="25"/>
        </w:rPr>
        <w:t>Regarding the operating mechanism</w:t>
      </w:r>
      <w:r w:rsidRPr="00DF0CEC">
        <w:rPr>
          <w:sz w:val="25"/>
          <w:szCs w:val="25"/>
        </w:rPr>
        <w:t xml:space="preserve"> .</w:t>
      </w:r>
      <w:bookmarkEnd w:id="3"/>
      <w:bookmarkEnd w:id="5"/>
    </w:p>
    <w:bookmarkEnd w:id="4"/>
    <w:p w14:paraId="572FF077" w14:textId="57D1FF1D" w:rsidR="009000DF" w:rsidRPr="00DF0CEC" w:rsidRDefault="009000DF" w:rsidP="004817A6">
      <w:pPr>
        <w:spacing w:line="264" w:lineRule="auto"/>
        <w:ind w:firstLine="720"/>
        <w:jc w:val="both"/>
        <w:rPr>
          <w:sz w:val="25"/>
          <w:szCs w:val="25"/>
          <w:lang w:val="vi-VN"/>
        </w:rPr>
      </w:pPr>
      <w:r w:rsidRPr="00DF0CEC">
        <w:rPr>
          <w:sz w:val="25"/>
          <w:szCs w:val="25"/>
        </w:rPr>
        <w:t xml:space="preserve">In addition, </w:t>
      </w:r>
      <w:r w:rsidR="00B81A89" w:rsidRPr="00DF0CEC">
        <w:rPr>
          <w:sz w:val="25"/>
          <w:szCs w:val="25"/>
        </w:rPr>
        <w:t>The researcher</w:t>
      </w:r>
      <w:r w:rsidRPr="00DF0CEC">
        <w:rPr>
          <w:sz w:val="25"/>
          <w:szCs w:val="25"/>
        </w:rPr>
        <w:t xml:space="preserve"> researches the concept of case law in the legal history of Vietnam and focuses on researching the concept of case law specified in Resolution No. 04/2019/NQ-HDTP on the basis of evaluating relevant issues such as: Case law is an argument or judgment in a judgment, etc  decisions on settlement of civil matters; The position of arguments and rulings in judgments and decisions on settlement of specific civil cases; Stipulating arguments and rulings in all effective judgments and decisions on settlement of civil cases; Stipulating arguments and rulings must be selected by the</w:t>
      </w:r>
      <w:r w:rsidR="00C554F8" w:rsidRPr="00DF0CEC">
        <w:rPr>
          <w:sz w:val="25"/>
          <w:szCs w:val="25"/>
        </w:rPr>
        <w:t xml:space="preserve"> Council of</w:t>
      </w:r>
      <w:r w:rsidRPr="00DF0CEC">
        <w:rPr>
          <w:sz w:val="25"/>
          <w:szCs w:val="25"/>
        </w:rPr>
        <w:t xml:space="preserve"> </w:t>
      </w:r>
      <w:r w:rsidR="00C554F8" w:rsidRPr="00DF0CEC">
        <w:rPr>
          <w:sz w:val="25"/>
          <w:szCs w:val="25"/>
        </w:rPr>
        <w:t>Supreme People’s Court</w:t>
      </w:r>
      <w:r w:rsidRPr="00DF0CEC">
        <w:rPr>
          <w:sz w:val="25"/>
          <w:szCs w:val="25"/>
        </w:rPr>
        <w:t xml:space="preserve"> and announced by the Chief Justice of the </w:t>
      </w:r>
      <w:r w:rsidR="00C554F8" w:rsidRPr="00DF0CEC">
        <w:rPr>
          <w:sz w:val="25"/>
          <w:szCs w:val="25"/>
        </w:rPr>
        <w:t>Supreme People’s Court</w:t>
      </w:r>
      <w:r w:rsidRPr="00DF0CEC">
        <w:rPr>
          <w:sz w:val="25"/>
          <w:szCs w:val="25"/>
        </w:rPr>
        <w:t xml:space="preserve"> as case law; The court system in settling civil cases in Vietnam; Regulations on case law are promulgated for study and application in the settlement of civil cases</w:t>
      </w:r>
    </w:p>
    <w:p w14:paraId="6528E3CA" w14:textId="0C5743C7" w:rsidR="003829E8" w:rsidRPr="00DF0CEC" w:rsidRDefault="003829E8" w:rsidP="004817A6">
      <w:pPr>
        <w:spacing w:line="264" w:lineRule="auto"/>
        <w:ind w:firstLine="567"/>
        <w:jc w:val="both"/>
        <w:rPr>
          <w:i/>
          <w:sz w:val="25"/>
          <w:szCs w:val="25"/>
          <w:lang w:val="vi-VN"/>
        </w:rPr>
      </w:pPr>
      <w:r w:rsidRPr="00DF0CEC">
        <w:rPr>
          <w:sz w:val="25"/>
          <w:szCs w:val="25"/>
        </w:rPr>
        <w:t xml:space="preserve">On the basis of evaluating the concept of case law of countries around the world in the two legal systems of Common law and Civil law and the above contents, </w:t>
      </w:r>
      <w:r w:rsidR="00B81A89" w:rsidRPr="00DF0CEC">
        <w:rPr>
          <w:sz w:val="25"/>
          <w:szCs w:val="25"/>
        </w:rPr>
        <w:t>The researcher</w:t>
      </w:r>
      <w:r w:rsidRPr="00DF0CEC">
        <w:rPr>
          <w:sz w:val="25"/>
          <w:szCs w:val="25"/>
        </w:rPr>
        <w:t xml:space="preserve"> believes that the concept of case law in Resolution No. 04/2019/NQ-HDTP still has many limitations and is not consistent with some provisions of the </w:t>
      </w:r>
      <w:r w:rsidR="00C554F8" w:rsidRPr="00DF0CEC">
        <w:rPr>
          <w:sz w:val="25"/>
          <w:szCs w:val="25"/>
        </w:rPr>
        <w:t>Civil Procedure Code</w:t>
      </w:r>
      <w:r w:rsidRPr="00DF0CEC">
        <w:rPr>
          <w:sz w:val="25"/>
          <w:szCs w:val="25"/>
        </w:rPr>
        <w:t xml:space="preserve"> </w:t>
      </w:r>
      <w:r w:rsidRPr="00DF0CEC">
        <w:rPr>
          <w:sz w:val="25"/>
          <w:szCs w:val="25"/>
        </w:rPr>
        <w:lastRenderedPageBreak/>
        <w:t xml:space="preserve">2015 and a number of other legal provisions.  has not been generalized and has not fully shown compatibility with the concept of case law of countries around the world in the two </w:t>
      </w:r>
      <w:r w:rsidR="00C554F8" w:rsidRPr="00DF0CEC">
        <w:rPr>
          <w:sz w:val="25"/>
          <w:szCs w:val="25"/>
        </w:rPr>
        <w:t>legal tradition</w:t>
      </w:r>
      <w:r w:rsidRPr="00DF0CEC">
        <w:rPr>
          <w:sz w:val="25"/>
          <w:szCs w:val="25"/>
        </w:rPr>
        <w:t xml:space="preserve"> Common law and Civil law. Therefore, </w:t>
      </w:r>
      <w:r w:rsidR="00B81A89" w:rsidRPr="00DF0CEC">
        <w:rPr>
          <w:sz w:val="25"/>
          <w:szCs w:val="25"/>
        </w:rPr>
        <w:t>The researcher</w:t>
      </w:r>
      <w:r w:rsidRPr="00DF0CEC">
        <w:rPr>
          <w:sz w:val="25"/>
          <w:szCs w:val="25"/>
        </w:rPr>
        <w:t xml:space="preserve"> proposes the concept of case law in the settlement of civil cases in Vietnam as follows: </w:t>
      </w:r>
      <w:r w:rsidRPr="00DF0CEC">
        <w:rPr>
          <w:i/>
          <w:sz w:val="25"/>
          <w:szCs w:val="25"/>
        </w:rPr>
        <w:t xml:space="preserve">Case law in the settlement of civil cases is a new legal solution in principle or rule expressed in legally effective judgments and decisions of the court; applied,  invoked to settle cases with similar legal situations in the fields of civil, marriage and family, commercial business and labor </w:t>
      </w:r>
      <w:r w:rsidR="00604103">
        <w:rPr>
          <w:i/>
          <w:sz w:val="25"/>
          <w:szCs w:val="25"/>
        </w:rPr>
        <w:t>accrording to civil procceding in court.</w:t>
      </w:r>
    </w:p>
    <w:p w14:paraId="6CB79F10" w14:textId="77777777" w:rsidR="003829E8" w:rsidRPr="00DF0CEC" w:rsidRDefault="003829E8" w:rsidP="004817A6">
      <w:pPr>
        <w:spacing w:line="264" w:lineRule="auto"/>
        <w:ind w:firstLine="567"/>
        <w:jc w:val="both"/>
        <w:rPr>
          <w:i/>
          <w:sz w:val="25"/>
          <w:szCs w:val="25"/>
          <w:lang w:val="vi-VN"/>
        </w:rPr>
      </w:pPr>
      <w:r w:rsidRPr="00DF0CEC">
        <w:rPr>
          <w:sz w:val="25"/>
          <w:szCs w:val="25"/>
        </w:rPr>
        <w:t>The concept of case law in the settlement of the above-mentioned civil cases is built on the basis of ensuring the following principles: (i) It expresses the general principles of case law according to the world's conception; (ii) Showing the unique characteristics of the formulation of case law according to the characteristics of Vietnam's procedural law (civil case settlement procedures and civil case settlement procedures); (iii) Overcoming existing limitations on the concept of case law specified in Resolution No. 04/2019/NQ-HDTP.</w:t>
      </w:r>
    </w:p>
    <w:p w14:paraId="5B5E0B1E" w14:textId="77777777" w:rsidR="00861FEE" w:rsidRPr="00DF0CEC" w:rsidRDefault="00861FEE" w:rsidP="004817A6">
      <w:pPr>
        <w:spacing w:line="264" w:lineRule="auto"/>
        <w:ind w:firstLine="567"/>
        <w:jc w:val="both"/>
        <w:rPr>
          <w:b/>
          <w:sz w:val="25"/>
          <w:szCs w:val="25"/>
          <w:lang w:val="vi-VN"/>
        </w:rPr>
      </w:pPr>
      <w:r w:rsidRPr="00DF0CEC">
        <w:rPr>
          <w:b/>
          <w:sz w:val="25"/>
          <w:szCs w:val="25"/>
        </w:rPr>
        <w:t>1.2. Characteristics, classification of case law and sources of case law in the settlement of civil cases</w:t>
      </w:r>
    </w:p>
    <w:p w14:paraId="41DD63BA" w14:textId="600FE362" w:rsidR="00861FEE" w:rsidRPr="00DF0CEC" w:rsidRDefault="00396F37" w:rsidP="004817A6">
      <w:pPr>
        <w:spacing w:line="264" w:lineRule="auto"/>
        <w:ind w:firstLine="567"/>
        <w:jc w:val="both"/>
        <w:rPr>
          <w:bCs/>
          <w:sz w:val="25"/>
          <w:szCs w:val="25"/>
          <w:lang w:val="vi-VN"/>
        </w:rPr>
      </w:pPr>
      <w:r w:rsidRPr="00DF0CEC">
        <w:rPr>
          <w:bCs/>
          <w:sz w:val="25"/>
          <w:szCs w:val="25"/>
        </w:rPr>
        <w:t xml:space="preserve">The characteristics of case law are studied by </w:t>
      </w:r>
      <w:r w:rsidR="00C554F8" w:rsidRPr="00DF0CEC">
        <w:rPr>
          <w:bCs/>
          <w:sz w:val="25"/>
          <w:szCs w:val="25"/>
        </w:rPr>
        <w:t>the researcher</w:t>
      </w:r>
      <w:r w:rsidRPr="00DF0CEC">
        <w:rPr>
          <w:bCs/>
          <w:sz w:val="25"/>
          <w:szCs w:val="25"/>
        </w:rPr>
        <w:t xml:space="preserve"> in the following aspects: In terms of content; In terms of form; Regarding the principle of establishment and operation mechanism.</w:t>
      </w:r>
    </w:p>
    <w:p w14:paraId="6547AAA3" w14:textId="72B120AC" w:rsidR="00861FEE" w:rsidRPr="00DF0CEC" w:rsidRDefault="004F70FE" w:rsidP="004817A6">
      <w:pPr>
        <w:spacing w:line="264" w:lineRule="auto"/>
        <w:ind w:firstLine="567"/>
        <w:jc w:val="both"/>
        <w:rPr>
          <w:sz w:val="25"/>
          <w:szCs w:val="25"/>
          <w:lang w:val="vi-VN"/>
        </w:rPr>
      </w:pPr>
      <w:r w:rsidRPr="00DF0CEC">
        <w:rPr>
          <w:sz w:val="25"/>
          <w:szCs w:val="25"/>
        </w:rPr>
        <w:t xml:space="preserve">When referring to the classification of case law and the source of case law, </w:t>
      </w:r>
      <w:r w:rsidR="00C554F8" w:rsidRPr="00DF0CEC">
        <w:rPr>
          <w:sz w:val="25"/>
          <w:szCs w:val="25"/>
        </w:rPr>
        <w:t>the researcher</w:t>
      </w:r>
      <w:r w:rsidRPr="00DF0CEC">
        <w:rPr>
          <w:sz w:val="25"/>
          <w:szCs w:val="25"/>
        </w:rPr>
        <w:t xml:space="preserve"> implements the following contents: Original case law and source of case law; Compulsory case law and reference case law; Explanatory case law and normative case law.</w:t>
      </w:r>
    </w:p>
    <w:p w14:paraId="096A27C7" w14:textId="77777777" w:rsidR="00861FEE" w:rsidRPr="00DF0CEC" w:rsidRDefault="00861FEE" w:rsidP="004817A6">
      <w:pPr>
        <w:spacing w:line="264" w:lineRule="auto"/>
        <w:ind w:firstLine="567"/>
        <w:jc w:val="both"/>
        <w:rPr>
          <w:b/>
          <w:bCs/>
          <w:sz w:val="25"/>
          <w:szCs w:val="25"/>
          <w:lang w:val="vi-VN"/>
        </w:rPr>
      </w:pPr>
      <w:r w:rsidRPr="00DF0CEC">
        <w:rPr>
          <w:b/>
          <w:bCs/>
          <w:sz w:val="25"/>
          <w:szCs w:val="25"/>
        </w:rPr>
        <w:lastRenderedPageBreak/>
        <w:t>1.3. Contents of legal adjustments on case law in the settlement of civil cases</w:t>
      </w:r>
    </w:p>
    <w:p w14:paraId="4884BABC" w14:textId="59FF4272" w:rsidR="00501A42" w:rsidRPr="00DF0CEC" w:rsidRDefault="00957E2A" w:rsidP="004817A6">
      <w:pPr>
        <w:spacing w:line="264" w:lineRule="auto"/>
        <w:ind w:firstLine="567"/>
        <w:jc w:val="both"/>
        <w:rPr>
          <w:sz w:val="25"/>
          <w:szCs w:val="25"/>
          <w:lang w:val="vi-VN"/>
        </w:rPr>
      </w:pPr>
      <w:r w:rsidRPr="00DF0CEC">
        <w:rPr>
          <w:sz w:val="25"/>
          <w:szCs w:val="25"/>
        </w:rPr>
        <w:t xml:space="preserve">In this section, </w:t>
      </w:r>
      <w:r w:rsidR="00C554F8" w:rsidRPr="00DF0CEC">
        <w:rPr>
          <w:sz w:val="25"/>
          <w:szCs w:val="25"/>
        </w:rPr>
        <w:t>the researcher</w:t>
      </w:r>
      <w:r w:rsidRPr="00DF0CEC">
        <w:rPr>
          <w:sz w:val="25"/>
          <w:szCs w:val="25"/>
        </w:rPr>
        <w:t xml:space="preserve"> approaches contents such as: </w:t>
      </w:r>
    </w:p>
    <w:p w14:paraId="26FC960A" w14:textId="77777777" w:rsidR="00957E2A" w:rsidRPr="00DF0CEC" w:rsidRDefault="004F70FE" w:rsidP="004817A6">
      <w:pPr>
        <w:spacing w:line="264" w:lineRule="auto"/>
        <w:ind w:firstLine="567"/>
        <w:jc w:val="both"/>
        <w:rPr>
          <w:sz w:val="25"/>
          <w:szCs w:val="25"/>
          <w:lang w:val="vi-VN"/>
        </w:rPr>
      </w:pPr>
      <w:r w:rsidRPr="00DF0CEC">
        <w:rPr>
          <w:sz w:val="25"/>
          <w:szCs w:val="25"/>
        </w:rPr>
        <w:t>- Contents of the law on application and invocation of case law.</w:t>
      </w:r>
    </w:p>
    <w:p w14:paraId="4314CC02" w14:textId="77777777" w:rsidR="00501A42" w:rsidRPr="00DF0CEC" w:rsidRDefault="00501A42" w:rsidP="004817A6">
      <w:pPr>
        <w:spacing w:line="264" w:lineRule="auto"/>
        <w:ind w:firstLine="567"/>
        <w:jc w:val="both"/>
        <w:rPr>
          <w:sz w:val="25"/>
          <w:szCs w:val="25"/>
          <w:lang w:val="vi-VN"/>
        </w:rPr>
      </w:pPr>
      <w:r w:rsidRPr="00DF0CEC">
        <w:rPr>
          <w:i/>
          <w:iCs/>
          <w:sz w:val="25"/>
          <w:szCs w:val="25"/>
        </w:rPr>
        <w:t xml:space="preserve">- </w:t>
      </w:r>
      <w:r w:rsidRPr="00DF0CEC">
        <w:rPr>
          <w:sz w:val="25"/>
          <w:szCs w:val="25"/>
        </w:rPr>
        <w:t>Contents of the law on creation, publication and annulment of case law</w:t>
      </w:r>
    </w:p>
    <w:p w14:paraId="0FE3426B" w14:textId="77777777" w:rsidR="00501A42" w:rsidRPr="00DF0CEC" w:rsidRDefault="00501A42" w:rsidP="004817A6">
      <w:pPr>
        <w:spacing w:line="264" w:lineRule="auto"/>
        <w:ind w:firstLine="567"/>
        <w:jc w:val="both"/>
        <w:rPr>
          <w:b/>
          <w:bCs/>
          <w:sz w:val="25"/>
          <w:szCs w:val="25"/>
          <w:lang w:val="vi-VN"/>
        </w:rPr>
      </w:pPr>
      <w:r w:rsidRPr="00DF0CEC">
        <w:rPr>
          <w:b/>
          <w:bCs/>
          <w:sz w:val="25"/>
          <w:szCs w:val="25"/>
        </w:rPr>
        <w:t xml:space="preserve">1.4. Relationship between case law and legal sources in the settlement of civil cases  </w:t>
      </w:r>
    </w:p>
    <w:p w14:paraId="1C77C69C" w14:textId="37239A47" w:rsidR="0037107E" w:rsidRPr="00DF0CEC" w:rsidRDefault="004F70FE" w:rsidP="004817A6">
      <w:pPr>
        <w:spacing w:line="264" w:lineRule="auto"/>
        <w:ind w:firstLine="567"/>
        <w:jc w:val="both"/>
        <w:rPr>
          <w:b/>
          <w:bCs/>
          <w:i/>
          <w:iCs/>
          <w:sz w:val="25"/>
          <w:szCs w:val="25"/>
          <w:lang w:val="vi-VN"/>
        </w:rPr>
      </w:pPr>
      <w:r w:rsidRPr="00DF0CEC">
        <w:rPr>
          <w:sz w:val="25"/>
          <w:szCs w:val="25"/>
        </w:rPr>
        <w:t xml:space="preserve">- The sources of law in the settlement of civil cases in the two </w:t>
      </w:r>
      <w:r w:rsidR="00C554F8" w:rsidRPr="00DF0CEC">
        <w:rPr>
          <w:sz w:val="25"/>
          <w:szCs w:val="25"/>
        </w:rPr>
        <w:t>legal tradition</w:t>
      </w:r>
      <w:r w:rsidRPr="00DF0CEC">
        <w:rPr>
          <w:sz w:val="25"/>
          <w:szCs w:val="25"/>
        </w:rPr>
        <w:t xml:space="preserve"> Common Law and Civil Law are the recognition of all four components: written law, case law (legal precedent), legal customs, natural reason, and doctrines in the process of legal research. </w:t>
      </w:r>
    </w:p>
    <w:p w14:paraId="3A0B09F1" w14:textId="77777777" w:rsidR="009B3022" w:rsidRPr="00DF0CEC" w:rsidRDefault="004F70FE" w:rsidP="004817A6">
      <w:pPr>
        <w:spacing w:line="264" w:lineRule="auto"/>
        <w:ind w:firstLine="567"/>
        <w:jc w:val="both"/>
        <w:rPr>
          <w:i/>
          <w:iCs/>
          <w:sz w:val="25"/>
          <w:szCs w:val="25"/>
          <w:lang w:val="vi-VN"/>
        </w:rPr>
      </w:pPr>
      <w:r w:rsidRPr="00DF0CEC">
        <w:rPr>
          <w:b/>
          <w:bCs/>
          <w:i/>
          <w:iCs/>
          <w:sz w:val="25"/>
          <w:szCs w:val="25"/>
        </w:rPr>
        <w:t xml:space="preserve">- </w:t>
      </w:r>
      <w:r w:rsidRPr="00DF0CEC">
        <w:rPr>
          <w:sz w:val="25"/>
          <w:szCs w:val="25"/>
        </w:rPr>
        <w:t xml:space="preserve"> The</w:t>
      </w:r>
      <w:r w:rsidRPr="00DF0CEC">
        <w:rPr>
          <w:b/>
          <w:bCs/>
          <w:i/>
          <w:iCs/>
          <w:sz w:val="25"/>
          <w:szCs w:val="25"/>
        </w:rPr>
        <w:t xml:space="preserve"> </w:t>
      </w:r>
      <w:r w:rsidR="00501A42" w:rsidRPr="00DF0CEC">
        <w:rPr>
          <w:sz w:val="25"/>
          <w:szCs w:val="25"/>
        </w:rPr>
        <w:t>position of case law between sources of law in the settlement of civil cases varies from country to country: In countries under the Common Law Statute, case law is one of the most important sources of law. In most countries under the Civil Law Statute, case law is not a mandatory official source of law but only serves as a source of supplementary law.  for reference for judges.</w:t>
      </w:r>
    </w:p>
    <w:p w14:paraId="54893007" w14:textId="3BC1EFF8" w:rsidR="0037107E" w:rsidRPr="00DF0CEC" w:rsidRDefault="0037107E" w:rsidP="004817A6">
      <w:pPr>
        <w:spacing w:line="264" w:lineRule="auto"/>
        <w:ind w:firstLine="567"/>
        <w:jc w:val="both"/>
        <w:rPr>
          <w:b/>
          <w:bCs/>
          <w:sz w:val="25"/>
          <w:szCs w:val="25"/>
          <w:lang w:val="vi-VN"/>
        </w:rPr>
      </w:pPr>
      <w:r w:rsidRPr="00DF0CEC">
        <w:rPr>
          <w:b/>
          <w:bCs/>
          <w:sz w:val="25"/>
          <w:szCs w:val="25"/>
        </w:rPr>
        <w:t xml:space="preserve">1.5. </w:t>
      </w:r>
      <w:r w:rsidR="00F57425">
        <w:rPr>
          <w:b/>
          <w:bCs/>
          <w:sz w:val="25"/>
          <w:szCs w:val="25"/>
        </w:rPr>
        <w:t>B</w:t>
      </w:r>
      <w:r w:rsidRPr="00DF0CEC">
        <w:rPr>
          <w:b/>
          <w:bCs/>
          <w:sz w:val="25"/>
          <w:szCs w:val="25"/>
        </w:rPr>
        <w:t xml:space="preserve">asis for forming case law in the settlement of civil cases </w:t>
      </w:r>
      <w:bookmarkStart w:id="6" w:name="_Toc29406525"/>
      <w:bookmarkEnd w:id="6"/>
    </w:p>
    <w:p w14:paraId="2E044F57" w14:textId="77777777" w:rsidR="0037107E" w:rsidRPr="00DF0CEC" w:rsidRDefault="004F70FE" w:rsidP="004817A6">
      <w:pPr>
        <w:spacing w:line="264" w:lineRule="auto"/>
        <w:ind w:firstLine="567"/>
        <w:jc w:val="both"/>
        <w:rPr>
          <w:sz w:val="25"/>
          <w:szCs w:val="25"/>
          <w:lang w:val="vi-VN"/>
        </w:rPr>
      </w:pPr>
      <w:r w:rsidRPr="00DF0CEC">
        <w:rPr>
          <w:sz w:val="25"/>
          <w:szCs w:val="25"/>
        </w:rPr>
        <w:t>Case law is formed on the basis of the following theories: the theory of the creation of court decisions in the settlement of civil cases; on the demand for fairness, precedent as one of justice and the stability of the law in the settlement of civil cases</w:t>
      </w:r>
    </w:p>
    <w:p w14:paraId="7C78921D" w14:textId="7C42D15B" w:rsidR="00126B41" w:rsidRDefault="004F70FE" w:rsidP="004817A6">
      <w:pPr>
        <w:spacing w:line="264" w:lineRule="auto"/>
        <w:ind w:firstLine="567"/>
        <w:jc w:val="both"/>
        <w:rPr>
          <w:b/>
          <w:bCs/>
          <w:sz w:val="25"/>
          <w:szCs w:val="25"/>
        </w:rPr>
      </w:pPr>
      <w:r w:rsidRPr="00DF0CEC">
        <w:rPr>
          <w:sz w:val="25"/>
          <w:szCs w:val="25"/>
        </w:rPr>
        <w:t>The precedent was born on the following practical basis</w:t>
      </w:r>
      <w:r w:rsidRPr="00DF0CEC">
        <w:rPr>
          <w:b/>
          <w:bCs/>
          <w:sz w:val="25"/>
          <w:szCs w:val="25"/>
        </w:rPr>
        <w:t xml:space="preserve">: </w:t>
      </w:r>
      <w:r w:rsidR="0037107E" w:rsidRPr="00DF0CEC">
        <w:rPr>
          <w:sz w:val="25"/>
          <w:szCs w:val="25"/>
        </w:rPr>
        <w:t xml:space="preserve">the principle that the court must not deny justice when settling </w:t>
      </w:r>
      <w:r w:rsidR="0037107E" w:rsidRPr="00DF0CEC">
        <w:rPr>
          <w:sz w:val="25"/>
          <w:szCs w:val="25"/>
        </w:rPr>
        <w:lastRenderedPageBreak/>
        <w:t xml:space="preserve">a civil case because there is no law applied; </w:t>
      </w:r>
      <w:r w:rsidR="0037107E" w:rsidRPr="00DF0CEC">
        <w:rPr>
          <w:bCs/>
          <w:sz w:val="25"/>
          <w:szCs w:val="25"/>
        </w:rPr>
        <w:t>Ensuring unity, fairness and equality in the settlement of civil cases; from the limitations of written laws in the settlement of civil cases; Advantages of case law in settling civil cases.</w:t>
      </w:r>
    </w:p>
    <w:p w14:paraId="34800888" w14:textId="13F36BBB" w:rsidR="0037107E" w:rsidRPr="00DF0CEC" w:rsidRDefault="004F70FE" w:rsidP="004817A6">
      <w:pPr>
        <w:spacing w:line="264" w:lineRule="auto"/>
        <w:ind w:firstLine="567"/>
        <w:jc w:val="center"/>
        <w:rPr>
          <w:b/>
          <w:bCs/>
          <w:sz w:val="25"/>
          <w:szCs w:val="25"/>
          <w:lang w:val="vi-VN"/>
        </w:rPr>
      </w:pPr>
      <w:r w:rsidRPr="00DF0CEC">
        <w:rPr>
          <w:b/>
          <w:bCs/>
          <w:sz w:val="25"/>
          <w:szCs w:val="25"/>
        </w:rPr>
        <w:t>Chapter 1 Conclusion</w:t>
      </w:r>
    </w:p>
    <w:p w14:paraId="2ED40DE4" w14:textId="40D897E3" w:rsidR="0037107E" w:rsidRPr="00DF0CEC" w:rsidRDefault="004F70FE" w:rsidP="004817A6">
      <w:pPr>
        <w:spacing w:line="264" w:lineRule="auto"/>
        <w:ind w:firstLine="567"/>
        <w:jc w:val="both"/>
        <w:rPr>
          <w:sz w:val="25"/>
          <w:szCs w:val="25"/>
          <w:lang w:val="vi-VN"/>
        </w:rPr>
      </w:pPr>
      <w:r w:rsidRPr="00DF0CEC">
        <w:rPr>
          <w:sz w:val="25"/>
          <w:szCs w:val="25"/>
        </w:rPr>
        <w:t xml:space="preserve">Through the study of theoretical issues of case law in the settlement of civil cases, the </w:t>
      </w:r>
      <w:r w:rsidR="00C554F8" w:rsidRPr="00DF0CEC">
        <w:rPr>
          <w:sz w:val="25"/>
          <w:szCs w:val="25"/>
        </w:rPr>
        <w:t>researcher</w:t>
      </w:r>
      <w:r w:rsidRPr="00DF0CEC">
        <w:rPr>
          <w:sz w:val="25"/>
          <w:szCs w:val="25"/>
        </w:rPr>
        <w:t xml:space="preserve"> has drawn the following conclusions: </w:t>
      </w:r>
    </w:p>
    <w:p w14:paraId="1825BE6B" w14:textId="77777777" w:rsidR="0037107E" w:rsidRPr="00DF0CEC" w:rsidRDefault="00C06918" w:rsidP="004817A6">
      <w:pPr>
        <w:spacing w:line="264" w:lineRule="auto"/>
        <w:ind w:firstLine="567"/>
        <w:jc w:val="both"/>
        <w:rPr>
          <w:sz w:val="25"/>
          <w:szCs w:val="25"/>
          <w:lang w:val="vi-VN" w:eastAsia="vi-VN"/>
        </w:rPr>
      </w:pPr>
      <w:r w:rsidRPr="00DF0CEC">
        <w:rPr>
          <w:sz w:val="25"/>
          <w:szCs w:val="25"/>
        </w:rPr>
        <w:t xml:space="preserve">- Precedents are born not from the subjective will of legislators but from the urgent requirements of legal practice as well as other specific conditions such as the capacity of judges, the requirements of a stable law, publicity, etc.  Transparency of court decisions in the judiciary in each country. Case law plays an important role in filling in legal loopholes, ensuring fairness and justice and bringing high efficiency in settling civil cases in court. </w:t>
      </w:r>
    </w:p>
    <w:p w14:paraId="28056214" w14:textId="287F1546" w:rsidR="00CC4B39" w:rsidRPr="00CC4B39" w:rsidRDefault="0037107E" w:rsidP="004817A6">
      <w:pPr>
        <w:spacing w:line="264" w:lineRule="auto"/>
        <w:ind w:firstLine="567"/>
        <w:jc w:val="both"/>
        <w:rPr>
          <w:sz w:val="25"/>
          <w:szCs w:val="25"/>
        </w:rPr>
      </w:pPr>
      <w:r w:rsidRPr="00DF0CEC">
        <w:rPr>
          <w:sz w:val="25"/>
          <w:szCs w:val="25"/>
        </w:rPr>
        <w:t xml:space="preserve"> - The in-depth study of theoretical issues and the governing contents of the law in the settlement of civil cases is of great significance in orienting and guiding the specific provisions of the law on case law in the settlement of civil cases in Vietnam. From there, remove obstacles in the process of enforcement, apply the law on case law, ensure the rights and interests of involved parties in civil procedures and persons with other related interests and obligations.</w:t>
      </w:r>
    </w:p>
    <w:p w14:paraId="4403AA0B" w14:textId="220B5695" w:rsidR="0037107E" w:rsidRPr="00DF0CEC" w:rsidRDefault="0037107E" w:rsidP="004817A6">
      <w:pPr>
        <w:spacing w:line="264" w:lineRule="auto"/>
        <w:jc w:val="center"/>
        <w:rPr>
          <w:b/>
          <w:bCs/>
          <w:sz w:val="25"/>
          <w:szCs w:val="25"/>
          <w:lang w:val="vi-VN"/>
        </w:rPr>
      </w:pPr>
      <w:r w:rsidRPr="00DF0CEC">
        <w:rPr>
          <w:b/>
          <w:bCs/>
          <w:sz w:val="25"/>
          <w:szCs w:val="25"/>
        </w:rPr>
        <w:t>CHAPTER 2</w:t>
      </w:r>
    </w:p>
    <w:p w14:paraId="5B9F3DDD" w14:textId="77777777" w:rsidR="0037107E" w:rsidRPr="00DF0CEC" w:rsidRDefault="0037107E" w:rsidP="004817A6">
      <w:pPr>
        <w:spacing w:line="264" w:lineRule="auto"/>
        <w:jc w:val="center"/>
        <w:rPr>
          <w:b/>
          <w:sz w:val="25"/>
          <w:szCs w:val="25"/>
          <w:lang w:val="vi-VN"/>
        </w:rPr>
      </w:pPr>
      <w:r w:rsidRPr="00DF0CEC">
        <w:rPr>
          <w:b/>
          <w:sz w:val="25"/>
          <w:szCs w:val="25"/>
        </w:rPr>
        <w:t>THE CURRENT LEGAL SITUATION OF CASE LAW IN THE SETTLEMENT OF CIVIL CASES IN VIETNAM</w:t>
      </w:r>
    </w:p>
    <w:p w14:paraId="07152746" w14:textId="77777777" w:rsidR="0037107E" w:rsidRPr="00DF0CEC" w:rsidRDefault="0037107E" w:rsidP="004817A6">
      <w:pPr>
        <w:spacing w:line="264" w:lineRule="auto"/>
        <w:ind w:firstLine="567"/>
        <w:jc w:val="both"/>
        <w:rPr>
          <w:b/>
          <w:bCs/>
          <w:kern w:val="32"/>
          <w:sz w:val="25"/>
          <w:szCs w:val="25"/>
          <w:lang w:val="vi-VN"/>
        </w:rPr>
      </w:pPr>
      <w:r w:rsidRPr="00DF0CEC">
        <w:rPr>
          <w:b/>
          <w:bCs/>
          <w:kern w:val="32"/>
          <w:sz w:val="25"/>
          <w:szCs w:val="25"/>
        </w:rPr>
        <w:t>2.1. The current legal situation on the application and invocation of case law in the settlement of civil cases in Vietnam</w:t>
      </w:r>
    </w:p>
    <w:p w14:paraId="51904FB1" w14:textId="24F2E618" w:rsidR="00AC2FED" w:rsidRPr="00307B5B" w:rsidRDefault="00AC2FED" w:rsidP="004817A6">
      <w:pPr>
        <w:spacing w:line="264" w:lineRule="auto"/>
        <w:ind w:firstLine="567"/>
        <w:jc w:val="both"/>
        <w:rPr>
          <w:b/>
          <w:bCs/>
          <w:i/>
          <w:iCs/>
          <w:kern w:val="32"/>
          <w:sz w:val="25"/>
          <w:szCs w:val="25"/>
          <w:lang w:val="vi-VN"/>
        </w:rPr>
      </w:pPr>
      <w:r w:rsidRPr="00DF0CEC">
        <w:rPr>
          <w:b/>
          <w:bCs/>
          <w:i/>
          <w:iCs/>
          <w:kern w:val="32"/>
          <w:sz w:val="25"/>
          <w:szCs w:val="25"/>
        </w:rPr>
        <w:lastRenderedPageBreak/>
        <w:t>2.1.1. The current legal situation on the criteria for selecting precedents for application and invocation</w:t>
      </w:r>
      <w:r w:rsidR="00307B5B">
        <w:rPr>
          <w:b/>
          <w:bCs/>
          <w:i/>
          <w:iCs/>
          <w:kern w:val="32"/>
          <w:sz w:val="25"/>
          <w:szCs w:val="25"/>
        </w:rPr>
        <w:t xml:space="preserve"> </w:t>
      </w:r>
      <w:r w:rsidR="00307B5B" w:rsidRPr="00307B5B">
        <w:rPr>
          <w:b/>
          <w:bCs/>
          <w:i/>
          <w:iCs/>
          <w:sz w:val="25"/>
          <w:szCs w:val="25"/>
        </w:rPr>
        <w:t>in the settlement of civil cases</w:t>
      </w:r>
    </w:p>
    <w:p w14:paraId="284E1A09" w14:textId="77777777" w:rsidR="0037107E" w:rsidRPr="00DF0CEC" w:rsidRDefault="00C06918" w:rsidP="004817A6">
      <w:pPr>
        <w:spacing w:line="264" w:lineRule="auto"/>
        <w:ind w:firstLine="567"/>
        <w:jc w:val="both"/>
        <w:rPr>
          <w:sz w:val="25"/>
          <w:szCs w:val="25"/>
          <w:lang w:val="vi-VN"/>
        </w:rPr>
      </w:pPr>
      <w:r w:rsidRPr="00DF0CEC">
        <w:rPr>
          <w:sz w:val="25"/>
          <w:szCs w:val="25"/>
        </w:rPr>
        <w:t>The law has stipulated the criteria for selecting precedents to apply and invoke. However, there are still limitations such as not defining quantitative criteria such as "</w:t>
      </w:r>
      <w:r w:rsidR="00111C44" w:rsidRPr="00DF0CEC">
        <w:rPr>
          <w:i/>
          <w:iCs/>
          <w:sz w:val="25"/>
          <w:szCs w:val="25"/>
        </w:rPr>
        <w:t>normativeness</w:t>
      </w:r>
      <w:r w:rsidR="00111C44" w:rsidRPr="00DF0CEC">
        <w:rPr>
          <w:sz w:val="25"/>
          <w:szCs w:val="25"/>
        </w:rPr>
        <w:t>", or case law is applied when the law has many different interpretations, that is, there are many laws governing a legal situation or a law has many different interpretations.  there is a disagreement on whether the terms "</w:t>
      </w:r>
      <w:r w:rsidR="00111C44" w:rsidRPr="00DF0CEC">
        <w:rPr>
          <w:i/>
          <w:iCs/>
          <w:sz w:val="25"/>
          <w:szCs w:val="25"/>
        </w:rPr>
        <w:t>No law" and "No specific law</w:t>
      </w:r>
      <w:r w:rsidR="00111C44" w:rsidRPr="00DF0CEC">
        <w:rPr>
          <w:sz w:val="25"/>
          <w:szCs w:val="25"/>
        </w:rPr>
        <w:t xml:space="preserve">" are different to apply and cite case law. </w:t>
      </w:r>
    </w:p>
    <w:p w14:paraId="574991DA" w14:textId="172DC49F" w:rsidR="0037107E" w:rsidRPr="00307B5B" w:rsidRDefault="0037107E" w:rsidP="00307B5B">
      <w:pPr>
        <w:spacing w:line="264" w:lineRule="auto"/>
        <w:ind w:firstLine="567"/>
        <w:jc w:val="both"/>
        <w:rPr>
          <w:b/>
          <w:bCs/>
          <w:i/>
          <w:iCs/>
          <w:kern w:val="32"/>
          <w:sz w:val="25"/>
          <w:szCs w:val="25"/>
          <w:lang w:val="vi-VN"/>
        </w:rPr>
      </w:pPr>
      <w:r w:rsidRPr="00DF0CEC">
        <w:rPr>
          <w:b/>
          <w:bCs/>
          <w:i/>
          <w:iCs/>
          <w:sz w:val="25"/>
          <w:szCs w:val="25"/>
        </w:rPr>
        <w:t>2.1.2. The current legal situation on the subject of application, citing case law</w:t>
      </w:r>
      <w:r w:rsidR="00307B5B">
        <w:rPr>
          <w:b/>
          <w:bCs/>
          <w:i/>
          <w:iCs/>
          <w:sz w:val="25"/>
          <w:szCs w:val="25"/>
        </w:rPr>
        <w:t xml:space="preserve"> </w:t>
      </w:r>
      <w:r w:rsidR="00307B5B" w:rsidRPr="00307B5B">
        <w:rPr>
          <w:b/>
          <w:bCs/>
          <w:i/>
          <w:iCs/>
          <w:sz w:val="25"/>
          <w:szCs w:val="25"/>
        </w:rPr>
        <w:t>in the settlement of civil cases</w:t>
      </w:r>
    </w:p>
    <w:p w14:paraId="3C6D3615" w14:textId="77777777" w:rsidR="0037107E" w:rsidRPr="00DF0CEC" w:rsidRDefault="00DC29B0" w:rsidP="004817A6">
      <w:pPr>
        <w:spacing w:line="264" w:lineRule="auto"/>
        <w:ind w:firstLine="567"/>
        <w:jc w:val="both"/>
        <w:rPr>
          <w:sz w:val="25"/>
          <w:szCs w:val="25"/>
          <w:lang w:val="vi-VN"/>
        </w:rPr>
      </w:pPr>
      <w:r w:rsidRPr="00DF0CEC">
        <w:rPr>
          <w:sz w:val="25"/>
          <w:szCs w:val="25"/>
        </w:rPr>
        <w:t>The law does not have uniform provisions between the subject with the right and responsibility to apply the case law and the subject invoking the case law. only regulations related to the subject of application and remote citation of case law are courts, judges and people's jurors; there are no regulations on the right to use, invoking case law of other subjects participating in the process of settling civil rights such as involved parties, requesters, defenders of legitimate rights and interests.</w:t>
      </w:r>
    </w:p>
    <w:p w14:paraId="44C08DF5" w14:textId="77777777" w:rsidR="00DC29B0" w:rsidRPr="00DF0CEC" w:rsidRDefault="00DC29B0" w:rsidP="004817A6">
      <w:pPr>
        <w:spacing w:line="264" w:lineRule="auto"/>
        <w:ind w:firstLine="567"/>
        <w:jc w:val="both"/>
        <w:rPr>
          <w:sz w:val="25"/>
          <w:szCs w:val="25"/>
          <w:lang w:val="vi-VN"/>
        </w:rPr>
      </w:pPr>
      <w:r w:rsidRPr="00DF0CEC">
        <w:rPr>
          <w:sz w:val="25"/>
          <w:szCs w:val="25"/>
        </w:rPr>
        <w:t>The law does not stipulate the principle of applying case law according to the hierarchy of the court as in countries under Common Law or follow case law with implicit principles as in countries under Civil law. All courts, judges and people's jurors must study and apply case law when adjudicating.</w:t>
      </w:r>
    </w:p>
    <w:p w14:paraId="2A12D10A" w14:textId="0D68CA44" w:rsidR="00DC29B0" w:rsidRPr="00307B5B" w:rsidRDefault="00DC29B0" w:rsidP="00307B5B">
      <w:pPr>
        <w:spacing w:line="264" w:lineRule="auto"/>
        <w:ind w:firstLine="567"/>
        <w:jc w:val="both"/>
        <w:rPr>
          <w:b/>
          <w:bCs/>
          <w:i/>
          <w:iCs/>
          <w:kern w:val="32"/>
          <w:sz w:val="25"/>
          <w:szCs w:val="25"/>
          <w:lang w:val="vi-VN"/>
        </w:rPr>
      </w:pPr>
      <w:r w:rsidRPr="00DF0CEC">
        <w:rPr>
          <w:b/>
          <w:bCs/>
          <w:i/>
          <w:iCs/>
          <w:sz w:val="25"/>
          <w:szCs w:val="25"/>
        </w:rPr>
        <w:t>2.1.3. Legal status on principles of application of case law</w:t>
      </w:r>
      <w:bookmarkStart w:id="7" w:name="_Hlk181648416"/>
      <w:bookmarkEnd w:id="7"/>
      <w:r w:rsidR="00307B5B">
        <w:rPr>
          <w:b/>
          <w:bCs/>
          <w:i/>
          <w:iCs/>
          <w:sz w:val="25"/>
          <w:szCs w:val="25"/>
        </w:rPr>
        <w:t xml:space="preserve"> </w:t>
      </w:r>
      <w:r w:rsidR="00307B5B" w:rsidRPr="00307B5B">
        <w:rPr>
          <w:b/>
          <w:bCs/>
          <w:i/>
          <w:iCs/>
          <w:sz w:val="25"/>
          <w:szCs w:val="25"/>
        </w:rPr>
        <w:t>in the settlement of civil cases</w:t>
      </w:r>
    </w:p>
    <w:p w14:paraId="2EEA28BA" w14:textId="6CC69280" w:rsidR="00DC29B0" w:rsidRPr="00DF0CEC" w:rsidRDefault="00AC2FED" w:rsidP="004817A6">
      <w:pPr>
        <w:spacing w:line="264" w:lineRule="auto"/>
        <w:ind w:firstLine="567"/>
        <w:jc w:val="both"/>
        <w:rPr>
          <w:b/>
          <w:bCs/>
          <w:i/>
          <w:iCs/>
          <w:sz w:val="25"/>
          <w:szCs w:val="25"/>
          <w:lang w:val="vi-VN"/>
        </w:rPr>
      </w:pPr>
      <w:r w:rsidRPr="00DF0CEC">
        <w:rPr>
          <w:sz w:val="25"/>
          <w:szCs w:val="25"/>
        </w:rPr>
        <w:t>The law allows the court not to apply case law in cases where "</w:t>
      </w:r>
      <w:r w:rsidR="00DC29B0" w:rsidRPr="00DF0CEC">
        <w:rPr>
          <w:i/>
          <w:sz w:val="25"/>
          <w:szCs w:val="25"/>
        </w:rPr>
        <w:t xml:space="preserve">cases have similar legal situations and must clearly </w:t>
      </w:r>
      <w:r w:rsidR="00DC29B0" w:rsidRPr="00DF0CEC">
        <w:rPr>
          <w:i/>
          <w:sz w:val="25"/>
          <w:szCs w:val="25"/>
        </w:rPr>
        <w:lastRenderedPageBreak/>
        <w:t xml:space="preserve">state the reasons in the court's judgment or decision". </w:t>
      </w:r>
      <w:r w:rsidR="00DC29B0" w:rsidRPr="00DF0CEC">
        <w:rPr>
          <w:sz w:val="25"/>
          <w:szCs w:val="25"/>
        </w:rPr>
        <w:t xml:space="preserve">However, it did not specify which cases would be applied and did not clearly state the reasons for giving grounds. On the other hand, this provision lacks cases where the case has a similar legal situation, but the court deliberately does not apply the case law and does not explain why it is not applied even though there are opinions (of the involved parties, representatives, lawyers or of </w:t>
      </w:r>
      <w:r w:rsidR="00DA07BF" w:rsidRPr="00DF0CEC">
        <w:rPr>
          <w:sz w:val="25"/>
          <w:szCs w:val="25"/>
        </w:rPr>
        <w:t>Supreme People’s Court</w:t>
      </w:r>
      <w:r w:rsidR="00DC29B0" w:rsidRPr="00DF0CEC">
        <w:rPr>
          <w:sz w:val="25"/>
          <w:szCs w:val="25"/>
        </w:rPr>
        <w:t>) requesting the application.</w:t>
      </w:r>
    </w:p>
    <w:p w14:paraId="682934F8" w14:textId="0B05C5A7" w:rsidR="009A713C" w:rsidRPr="00307B5B" w:rsidRDefault="009A713C" w:rsidP="00307B5B">
      <w:pPr>
        <w:spacing w:line="264" w:lineRule="auto"/>
        <w:ind w:firstLine="567"/>
        <w:jc w:val="both"/>
        <w:rPr>
          <w:b/>
          <w:bCs/>
          <w:i/>
          <w:iCs/>
          <w:kern w:val="32"/>
          <w:sz w:val="25"/>
          <w:szCs w:val="25"/>
          <w:lang w:val="vi-VN"/>
        </w:rPr>
      </w:pPr>
      <w:r w:rsidRPr="00DF0CEC">
        <w:rPr>
          <w:b/>
          <w:i/>
          <w:sz w:val="25"/>
          <w:szCs w:val="25"/>
        </w:rPr>
        <w:t>2.1.4. Legal status on invoking case law</w:t>
      </w:r>
      <w:bookmarkStart w:id="8" w:name="_Hlk181648500"/>
      <w:bookmarkEnd w:id="8"/>
      <w:r w:rsidR="00307B5B">
        <w:rPr>
          <w:b/>
          <w:i/>
          <w:sz w:val="25"/>
          <w:szCs w:val="25"/>
        </w:rPr>
        <w:t xml:space="preserve"> </w:t>
      </w:r>
      <w:r w:rsidR="00307B5B" w:rsidRPr="00307B5B">
        <w:rPr>
          <w:b/>
          <w:bCs/>
          <w:i/>
          <w:iCs/>
          <w:sz w:val="25"/>
          <w:szCs w:val="25"/>
        </w:rPr>
        <w:t>in the settlement of civil cases</w:t>
      </w:r>
    </w:p>
    <w:p w14:paraId="0FE2004A" w14:textId="77777777" w:rsidR="0003218D" w:rsidRPr="00DF0CEC" w:rsidRDefault="00DC29B0" w:rsidP="004817A6">
      <w:pPr>
        <w:spacing w:line="264" w:lineRule="auto"/>
        <w:ind w:firstLine="567"/>
        <w:jc w:val="both"/>
        <w:rPr>
          <w:bCs/>
          <w:iCs/>
          <w:sz w:val="25"/>
          <w:szCs w:val="25"/>
          <w:lang w:val="vi-VN"/>
        </w:rPr>
      </w:pPr>
      <w:r w:rsidRPr="00DF0CEC">
        <w:rPr>
          <w:bCs/>
          <w:iCs/>
          <w:sz w:val="25"/>
          <w:szCs w:val="25"/>
        </w:rPr>
        <w:t xml:space="preserve">According to the law, there are </w:t>
      </w:r>
      <w:r w:rsidRPr="00DF0CEC">
        <w:rPr>
          <w:iCs/>
          <w:sz w:val="25"/>
          <w:szCs w:val="25"/>
        </w:rPr>
        <w:t xml:space="preserve">two cases in which the court invokes case law, namely: </w:t>
      </w:r>
      <w:r w:rsidRPr="00DF0CEC">
        <w:rPr>
          <w:i/>
          <w:sz w:val="25"/>
          <w:szCs w:val="25"/>
        </w:rPr>
        <w:t xml:space="preserve"> The court applies case law to settle the case"</w:t>
      </w:r>
      <w:r w:rsidRPr="00DF0CEC">
        <w:rPr>
          <w:sz w:val="25"/>
          <w:szCs w:val="25"/>
        </w:rPr>
        <w:t xml:space="preserve"> and "</w:t>
      </w:r>
      <w:r w:rsidRPr="00DF0CEC">
        <w:rPr>
          <w:i/>
          <w:sz w:val="25"/>
          <w:szCs w:val="25"/>
        </w:rPr>
        <w:t>The court does not apply case law.</w:t>
      </w:r>
      <w:r w:rsidRPr="00DF0CEC">
        <w:rPr>
          <w:sz w:val="25"/>
          <w:szCs w:val="25"/>
        </w:rPr>
        <w:t>"</w:t>
      </w:r>
      <w:r w:rsidRPr="00DF0CEC">
        <w:rPr>
          <w:bCs/>
          <w:i/>
          <w:sz w:val="25"/>
          <w:szCs w:val="25"/>
        </w:rPr>
        <w:t xml:space="preserve">. </w:t>
      </w:r>
      <w:r w:rsidR="0003218D" w:rsidRPr="00DF0CEC">
        <w:rPr>
          <w:bCs/>
          <w:iCs/>
          <w:sz w:val="25"/>
          <w:szCs w:val="25"/>
        </w:rPr>
        <w:t xml:space="preserve">And without applying case law, the reason must be clearly stated. However, </w:t>
      </w:r>
      <w:r w:rsidR="0003218D" w:rsidRPr="00DF0CEC">
        <w:rPr>
          <w:sz w:val="25"/>
          <w:szCs w:val="25"/>
        </w:rPr>
        <w:t xml:space="preserve">Resolution No. 04/2019/NQ-HDTP lacks contents related to </w:t>
      </w:r>
      <w:r w:rsidR="0003218D" w:rsidRPr="00DF0CEC">
        <w:rPr>
          <w:bCs/>
          <w:iCs/>
          <w:sz w:val="25"/>
          <w:szCs w:val="25"/>
        </w:rPr>
        <w:t xml:space="preserve">the invocation of case law of other subjects. Meanwhile, </w:t>
      </w:r>
      <w:r w:rsidR="0003218D" w:rsidRPr="00DF0CEC">
        <w:rPr>
          <w:iCs/>
          <w:sz w:val="25"/>
          <w:szCs w:val="25"/>
        </w:rPr>
        <w:t xml:space="preserve">the right to </w:t>
      </w:r>
      <w:r w:rsidR="0003218D" w:rsidRPr="00DF0CEC">
        <w:rPr>
          <w:sz w:val="25"/>
          <w:szCs w:val="25"/>
        </w:rPr>
        <w:t xml:space="preserve"> invoke case law and propose to invoke case law of subjects participating in the civil case settlement process contributes significantly to improving the principle of litigation in court. </w:t>
      </w:r>
    </w:p>
    <w:p w14:paraId="6C31C376" w14:textId="77777777" w:rsidR="0037107E" w:rsidRPr="00DF0CEC" w:rsidRDefault="0037107E" w:rsidP="004817A6">
      <w:pPr>
        <w:spacing w:line="264" w:lineRule="auto"/>
        <w:ind w:firstLine="567"/>
        <w:jc w:val="both"/>
        <w:rPr>
          <w:b/>
          <w:bCs/>
          <w:sz w:val="25"/>
          <w:szCs w:val="25"/>
          <w:lang w:val="vi-VN"/>
        </w:rPr>
      </w:pPr>
      <w:r w:rsidRPr="00DF0CEC">
        <w:rPr>
          <w:b/>
          <w:bCs/>
          <w:sz w:val="25"/>
          <w:szCs w:val="25"/>
        </w:rPr>
        <w:t>2.2. The current legal situation on the creation, publication and annulment of case law in the settlement of civil cases in Vietnam</w:t>
      </w:r>
    </w:p>
    <w:p w14:paraId="4C2488FE" w14:textId="6E04F545" w:rsidR="0037107E" w:rsidRPr="00307B5B" w:rsidRDefault="0037107E" w:rsidP="00307B5B">
      <w:pPr>
        <w:spacing w:line="264" w:lineRule="auto"/>
        <w:ind w:firstLine="567"/>
        <w:jc w:val="both"/>
        <w:rPr>
          <w:b/>
          <w:bCs/>
          <w:i/>
          <w:iCs/>
          <w:kern w:val="32"/>
          <w:sz w:val="25"/>
          <w:szCs w:val="25"/>
          <w:lang w:val="vi-VN"/>
        </w:rPr>
      </w:pPr>
      <w:r w:rsidRPr="00DF0CEC">
        <w:rPr>
          <w:b/>
          <w:bCs/>
          <w:i/>
          <w:iCs/>
          <w:sz w:val="25"/>
          <w:szCs w:val="25"/>
        </w:rPr>
        <w:t xml:space="preserve">2.2.1. Legal status on the creation of precedents </w:t>
      </w:r>
      <w:r w:rsidR="00307B5B" w:rsidRPr="00307B5B">
        <w:rPr>
          <w:b/>
          <w:bCs/>
          <w:i/>
          <w:iCs/>
          <w:sz w:val="25"/>
          <w:szCs w:val="25"/>
        </w:rPr>
        <w:t>in the settlement of civil cases</w:t>
      </w:r>
    </w:p>
    <w:p w14:paraId="30A84D51" w14:textId="6451D268" w:rsidR="00C64F92" w:rsidRPr="00DF0CEC" w:rsidRDefault="009A713C" w:rsidP="004817A6">
      <w:pPr>
        <w:spacing w:line="264" w:lineRule="auto"/>
        <w:ind w:firstLine="567"/>
        <w:jc w:val="both"/>
        <w:rPr>
          <w:bCs/>
          <w:sz w:val="25"/>
          <w:szCs w:val="25"/>
          <w:lang w:val="vi-VN"/>
        </w:rPr>
      </w:pPr>
      <w:r w:rsidRPr="00DF0CEC">
        <w:rPr>
          <w:bCs/>
          <w:sz w:val="25"/>
          <w:szCs w:val="25"/>
        </w:rPr>
        <w:t xml:space="preserve">Vietnam is similar to other countries in that it stipulates that the source of creating precedents is legally effective judgments and decisions. However, there is a difference with most countries, that is, all judgments and decisions formed at the first-instance and appellate levels, cassation and reopening </w:t>
      </w:r>
      <w:r w:rsidRPr="00DF0CEC">
        <w:rPr>
          <w:bCs/>
          <w:sz w:val="25"/>
          <w:szCs w:val="25"/>
        </w:rPr>
        <w:lastRenderedPageBreak/>
        <w:t xml:space="preserve">stages, special procedures for reviewing legally effective decisions of the </w:t>
      </w:r>
      <w:r w:rsidR="00DA07BF" w:rsidRPr="00DF0CEC">
        <w:rPr>
          <w:sz w:val="25"/>
          <w:szCs w:val="25"/>
        </w:rPr>
        <w:t>Supreme People’s Court</w:t>
      </w:r>
      <w:r w:rsidRPr="00DF0CEC">
        <w:rPr>
          <w:bCs/>
          <w:sz w:val="25"/>
          <w:szCs w:val="25"/>
        </w:rPr>
        <w:t xml:space="preserve">, if they are legally effective, can be a source of case law. </w:t>
      </w:r>
    </w:p>
    <w:p w14:paraId="43AAFC7C" w14:textId="77777777" w:rsidR="00C0636C" w:rsidRPr="00DF0CEC" w:rsidRDefault="009A713C" w:rsidP="004817A6">
      <w:pPr>
        <w:spacing w:line="264" w:lineRule="auto"/>
        <w:ind w:firstLine="567"/>
        <w:jc w:val="both"/>
        <w:rPr>
          <w:sz w:val="25"/>
          <w:szCs w:val="25"/>
          <w:lang w:val="vi-VN"/>
        </w:rPr>
      </w:pPr>
      <w:r w:rsidRPr="00DF0CEC">
        <w:rPr>
          <w:sz w:val="25"/>
          <w:szCs w:val="25"/>
        </w:rPr>
        <w:t>The process of creating case law goes through six procedural steps with a strict sequence and the participation of many subjects; the time for publication of case law is limited. Stipulating the court's competence to promulgate case law in specific legal documents. Meanwhile, in most countries using case law, there are no legal documents regulating the court's jurisdiction to create case law books. Case law is created in cases where the provisions of the law have different interpretations and there is no provision by law. The argumentation method in creating precedent of Vietnamese courts does not follow the interpretation logic of courts in countries according to the Civil law tradition but is almost similar to the inductive logic argument method of courts in countries according to the common law tradition.</w:t>
      </w:r>
    </w:p>
    <w:p w14:paraId="11A4F5A5" w14:textId="077B045D" w:rsidR="00C64F92" w:rsidRPr="00307B5B" w:rsidRDefault="00C64F92" w:rsidP="00307B5B">
      <w:pPr>
        <w:spacing w:line="264" w:lineRule="auto"/>
        <w:ind w:firstLine="567"/>
        <w:jc w:val="both"/>
        <w:rPr>
          <w:b/>
          <w:bCs/>
          <w:i/>
          <w:iCs/>
          <w:kern w:val="32"/>
          <w:sz w:val="25"/>
          <w:szCs w:val="25"/>
          <w:lang w:val="vi-VN"/>
        </w:rPr>
      </w:pPr>
      <w:r w:rsidRPr="00DF0CEC">
        <w:rPr>
          <w:b/>
          <w:bCs/>
          <w:i/>
          <w:iCs/>
          <w:sz w:val="25"/>
          <w:szCs w:val="25"/>
        </w:rPr>
        <w:t xml:space="preserve">2.2.2. Legal status on publication of case law </w:t>
      </w:r>
      <w:r w:rsidR="00307B5B" w:rsidRPr="00307B5B">
        <w:rPr>
          <w:b/>
          <w:bCs/>
          <w:i/>
          <w:iCs/>
          <w:sz w:val="25"/>
          <w:szCs w:val="25"/>
        </w:rPr>
        <w:t>in the settlement of civil cases</w:t>
      </w:r>
    </w:p>
    <w:p w14:paraId="00707132" w14:textId="77777777" w:rsidR="00C0636C" w:rsidRPr="00DF0CEC" w:rsidRDefault="00C0636C" w:rsidP="004817A6">
      <w:pPr>
        <w:spacing w:line="264" w:lineRule="auto"/>
        <w:ind w:firstLine="567"/>
        <w:jc w:val="both"/>
        <w:rPr>
          <w:sz w:val="25"/>
          <w:szCs w:val="25"/>
          <w:lang w:val="vi-VN"/>
        </w:rPr>
      </w:pPr>
      <w:r w:rsidRPr="00DF0CEC">
        <w:rPr>
          <w:sz w:val="25"/>
          <w:szCs w:val="25"/>
        </w:rPr>
        <w:t xml:space="preserve"> Although case law is recorded in many legal documents, up to now, there are no specific regulations on the content and form of case law;</w:t>
      </w:r>
    </w:p>
    <w:p w14:paraId="74B32BC1" w14:textId="44BB7DDD" w:rsidR="00C0636C" w:rsidRPr="00DF0CEC" w:rsidRDefault="002E2293" w:rsidP="004817A6">
      <w:pPr>
        <w:spacing w:line="264" w:lineRule="auto"/>
        <w:ind w:firstLine="567"/>
        <w:jc w:val="both"/>
        <w:rPr>
          <w:b/>
          <w:bCs/>
          <w:i/>
          <w:iCs/>
          <w:sz w:val="25"/>
          <w:szCs w:val="25"/>
          <w:lang w:val="vi-VN"/>
        </w:rPr>
      </w:pPr>
      <w:r w:rsidRPr="00DF0CEC">
        <w:rPr>
          <w:sz w:val="25"/>
          <w:szCs w:val="25"/>
        </w:rPr>
        <w:t xml:space="preserve">The law recognizes the mechanism for creating precedents in the form of official fathers from the </w:t>
      </w:r>
      <w:r w:rsidR="00DA07BF" w:rsidRPr="00DF0CEC">
        <w:rPr>
          <w:sz w:val="25"/>
          <w:szCs w:val="25"/>
        </w:rPr>
        <w:t>Supreme People’s Court</w:t>
      </w:r>
      <w:r w:rsidRPr="00DF0CEC">
        <w:rPr>
          <w:bCs/>
          <w:i/>
          <w:sz w:val="25"/>
          <w:szCs w:val="25"/>
        </w:rPr>
        <w:t xml:space="preserve">. </w:t>
      </w:r>
      <w:r w:rsidRPr="00DF0CEC">
        <w:rPr>
          <w:sz w:val="25"/>
          <w:szCs w:val="25"/>
        </w:rPr>
        <w:t xml:space="preserve">Precedents are announced by decisions issued by the Chief Justice of the </w:t>
      </w:r>
      <w:r w:rsidR="00DA07BF" w:rsidRPr="00DF0CEC">
        <w:rPr>
          <w:sz w:val="25"/>
          <w:szCs w:val="25"/>
        </w:rPr>
        <w:t>Supreme People’s Court</w:t>
      </w:r>
      <w:r w:rsidRPr="00DF0CEC">
        <w:rPr>
          <w:sz w:val="25"/>
          <w:szCs w:val="25"/>
        </w:rPr>
        <w:t xml:space="preserve"> and </w:t>
      </w:r>
      <w:r w:rsidR="008B7BC2" w:rsidRPr="00DF0CEC">
        <w:rPr>
          <w:iCs/>
          <w:sz w:val="25"/>
          <w:szCs w:val="25"/>
        </w:rPr>
        <w:t xml:space="preserve">precedents are posted on the website of the Supreme People's Court... and included in the Collection of Case Law for publication. </w:t>
      </w:r>
      <w:r w:rsidR="00C0636C" w:rsidRPr="00DF0CEC">
        <w:rPr>
          <w:rFonts w:eastAsia="sans-serif"/>
          <w:sz w:val="25"/>
          <w:szCs w:val="25"/>
          <w:shd w:val="clear" w:color="auto" w:fill="FFFFFF"/>
        </w:rPr>
        <w:t xml:space="preserve">There is currently no specific guidance on how to arrange case law scientifically. </w:t>
      </w:r>
    </w:p>
    <w:p w14:paraId="18A28BD8" w14:textId="04F1F947" w:rsidR="00C64F92" w:rsidRPr="00307B5B" w:rsidRDefault="00C64F92" w:rsidP="00307B5B">
      <w:pPr>
        <w:spacing w:line="264" w:lineRule="auto"/>
        <w:ind w:firstLine="567"/>
        <w:jc w:val="both"/>
        <w:rPr>
          <w:b/>
          <w:bCs/>
          <w:i/>
          <w:iCs/>
          <w:kern w:val="32"/>
          <w:sz w:val="25"/>
          <w:szCs w:val="25"/>
          <w:lang w:val="vi-VN"/>
        </w:rPr>
      </w:pPr>
      <w:r w:rsidRPr="00DF0CEC">
        <w:rPr>
          <w:b/>
          <w:bCs/>
          <w:i/>
          <w:iCs/>
          <w:sz w:val="25"/>
          <w:szCs w:val="25"/>
        </w:rPr>
        <w:lastRenderedPageBreak/>
        <w:t>2.2.3</w:t>
      </w:r>
      <w:r w:rsidRPr="00DF0CEC">
        <w:rPr>
          <w:b/>
          <w:bCs/>
          <w:sz w:val="25"/>
          <w:szCs w:val="25"/>
        </w:rPr>
        <w:t xml:space="preserve">. </w:t>
      </w:r>
      <w:r w:rsidRPr="00DF0CEC">
        <w:rPr>
          <w:b/>
          <w:bCs/>
          <w:i/>
          <w:iCs/>
          <w:sz w:val="25"/>
          <w:szCs w:val="25"/>
        </w:rPr>
        <w:t>The current legal situation on the annulment of precedents</w:t>
      </w:r>
      <w:r w:rsidR="00307B5B">
        <w:rPr>
          <w:b/>
          <w:bCs/>
          <w:i/>
          <w:iCs/>
          <w:sz w:val="25"/>
          <w:szCs w:val="25"/>
        </w:rPr>
        <w:t xml:space="preserve"> </w:t>
      </w:r>
      <w:r w:rsidR="00307B5B" w:rsidRPr="00307B5B">
        <w:rPr>
          <w:b/>
          <w:bCs/>
          <w:i/>
          <w:iCs/>
          <w:sz w:val="25"/>
          <w:szCs w:val="25"/>
        </w:rPr>
        <w:t>in the settlement of civil cases</w:t>
      </w:r>
    </w:p>
    <w:p w14:paraId="2EDB9EBC" w14:textId="552B52FE" w:rsidR="00C0636C" w:rsidRPr="00DF0CEC" w:rsidRDefault="00C0636C" w:rsidP="004817A6">
      <w:pPr>
        <w:spacing w:line="264" w:lineRule="auto"/>
        <w:ind w:firstLine="567"/>
        <w:jc w:val="both"/>
        <w:rPr>
          <w:sz w:val="25"/>
          <w:szCs w:val="25"/>
          <w:lang w:val="vi-VN"/>
        </w:rPr>
      </w:pPr>
      <w:r w:rsidRPr="00DF0CEC">
        <w:rPr>
          <w:sz w:val="25"/>
          <w:szCs w:val="25"/>
        </w:rPr>
        <w:t xml:space="preserve">The law stipulates cases of annulment of precedents as </w:t>
      </w:r>
      <w:r w:rsidRPr="00DF0CEC">
        <w:rPr>
          <w:iCs/>
          <w:sz w:val="25"/>
          <w:szCs w:val="25"/>
        </w:rPr>
        <w:t xml:space="preserve">natural and abolished according to procedures. </w:t>
      </w:r>
      <w:r w:rsidRPr="00DF0CEC">
        <w:rPr>
          <w:sz w:val="25"/>
          <w:szCs w:val="25"/>
        </w:rPr>
        <w:t>The competence to annul a precedent is only set out when the precedent is canceled according to procedures. In this case, the Council</w:t>
      </w:r>
      <w:r w:rsidR="00DA07BF" w:rsidRPr="00DF0CEC">
        <w:rPr>
          <w:sz w:val="25"/>
          <w:szCs w:val="25"/>
        </w:rPr>
        <w:t xml:space="preserve"> of Supreme People’s Court</w:t>
      </w:r>
      <w:r w:rsidRPr="00DF0CEC">
        <w:rPr>
          <w:sz w:val="25"/>
          <w:szCs w:val="25"/>
        </w:rPr>
        <w:t xml:space="preserve"> meets to approve the annulment of the precedent, the Chief Justice of the </w:t>
      </w:r>
      <w:r w:rsidR="00DA07BF" w:rsidRPr="00DF0CEC">
        <w:rPr>
          <w:sz w:val="25"/>
          <w:szCs w:val="25"/>
        </w:rPr>
        <w:t xml:space="preserve">Supreme People’s Court </w:t>
      </w:r>
      <w:r w:rsidRPr="00DF0CEC">
        <w:rPr>
          <w:sz w:val="25"/>
          <w:szCs w:val="25"/>
        </w:rPr>
        <w:t>issues a circular to annul the precedent</w:t>
      </w:r>
    </w:p>
    <w:p w14:paraId="3A654DCA" w14:textId="77777777" w:rsidR="00C64F92" w:rsidRPr="00DF0CEC" w:rsidRDefault="00C64F92" w:rsidP="004817A6">
      <w:pPr>
        <w:spacing w:line="264" w:lineRule="auto"/>
        <w:ind w:firstLine="567"/>
        <w:jc w:val="both"/>
        <w:rPr>
          <w:b/>
          <w:bCs/>
          <w:kern w:val="32"/>
          <w:sz w:val="25"/>
          <w:szCs w:val="25"/>
          <w:lang w:val="vi-VN"/>
        </w:rPr>
      </w:pPr>
      <w:r w:rsidRPr="00DF0CEC">
        <w:rPr>
          <w:b/>
          <w:bCs/>
          <w:kern w:val="32"/>
          <w:sz w:val="25"/>
          <w:szCs w:val="25"/>
        </w:rPr>
        <w:t>2.4. The current situation of legal provisions on the relationship between case law and legal sources in the settlement of civil cases in Vietnam</w:t>
      </w:r>
    </w:p>
    <w:p w14:paraId="2EFF39B0" w14:textId="3B9ED772" w:rsidR="00126B41" w:rsidRPr="00CC4B39" w:rsidRDefault="00C0636C" w:rsidP="004817A6">
      <w:pPr>
        <w:spacing w:line="264" w:lineRule="auto"/>
        <w:ind w:firstLine="567"/>
        <w:jc w:val="both"/>
        <w:rPr>
          <w:sz w:val="25"/>
          <w:szCs w:val="25"/>
          <w:lang w:val="vi-VN"/>
        </w:rPr>
      </w:pPr>
      <w:r w:rsidRPr="00DF0CEC">
        <w:rPr>
          <w:sz w:val="25"/>
          <w:szCs w:val="25"/>
        </w:rPr>
        <w:t>In fact, Vietnam's case law is binding not only on the lower courts in that case but also on the entire court in legal terms (due to the provisions of the Code) and is also regulated in the order of selection procedures.  appraisal, announcement and annulment by legal documents. If you look at this aspect, Vietnam's case law has the nature of a legal document. Therefore, determining whether case law in Vietnam is a source of law recognized in legal documents is a matter that needs to be studied.</w:t>
      </w:r>
    </w:p>
    <w:p w14:paraId="680AEC1B" w14:textId="77777777" w:rsidR="004817A6" w:rsidRDefault="004817A6" w:rsidP="00307B5B">
      <w:pPr>
        <w:spacing w:line="264" w:lineRule="auto"/>
        <w:rPr>
          <w:b/>
          <w:bCs/>
          <w:sz w:val="25"/>
          <w:szCs w:val="25"/>
        </w:rPr>
      </w:pPr>
    </w:p>
    <w:p w14:paraId="7803C5A2" w14:textId="2263C1B4" w:rsidR="00C64F92" w:rsidRPr="00DF0CEC" w:rsidRDefault="00AC2FED" w:rsidP="004817A6">
      <w:pPr>
        <w:spacing w:line="264" w:lineRule="auto"/>
        <w:jc w:val="center"/>
        <w:rPr>
          <w:b/>
          <w:bCs/>
          <w:sz w:val="25"/>
          <w:szCs w:val="25"/>
          <w:lang w:val="vi-VN"/>
        </w:rPr>
      </w:pPr>
      <w:r w:rsidRPr="00DF0CEC">
        <w:rPr>
          <w:b/>
          <w:bCs/>
          <w:sz w:val="25"/>
          <w:szCs w:val="25"/>
        </w:rPr>
        <w:t>Chapter 2 Conclusion</w:t>
      </w:r>
    </w:p>
    <w:p w14:paraId="43C1CE2A" w14:textId="77777777" w:rsidR="00C64F92" w:rsidRPr="00DF0CEC" w:rsidRDefault="00C64F92" w:rsidP="004817A6">
      <w:pPr>
        <w:spacing w:line="264" w:lineRule="auto"/>
        <w:ind w:firstLine="567"/>
        <w:jc w:val="both"/>
        <w:rPr>
          <w:sz w:val="25"/>
          <w:szCs w:val="25"/>
          <w:lang w:val="vi-VN"/>
        </w:rPr>
      </w:pPr>
      <w:r w:rsidRPr="00DF0CEC">
        <w:rPr>
          <w:sz w:val="25"/>
          <w:szCs w:val="25"/>
        </w:rPr>
        <w:t>Through the study of legal provisions on case law in the settlement of civil cases in Vietnam, it is found that some provisions on this issue are not specific and unclear. The substantive law has not properly defined the role and position of case law in the source of the law on the settlement of civil cases as well as the important role of case law in supplementing deficiencies in legal documents regulating civil relations and adjudicating civil cases.</w:t>
      </w:r>
    </w:p>
    <w:p w14:paraId="7D0EF3E6" w14:textId="1F467A57" w:rsidR="00AC2FED" w:rsidRPr="00DF0CEC" w:rsidRDefault="00C64F92" w:rsidP="004817A6">
      <w:pPr>
        <w:spacing w:line="264" w:lineRule="auto"/>
        <w:ind w:firstLine="567"/>
        <w:jc w:val="both"/>
        <w:rPr>
          <w:sz w:val="25"/>
          <w:szCs w:val="25"/>
          <w:lang w:val="vi-VN"/>
        </w:rPr>
      </w:pPr>
      <w:r w:rsidRPr="00DF0CEC">
        <w:rPr>
          <w:sz w:val="25"/>
          <w:szCs w:val="25"/>
        </w:rPr>
        <w:lastRenderedPageBreak/>
        <w:t xml:space="preserve">On the basis of analyzing and evaluating the provisions of Resolution No. 03/2015/NQ-HDTP, Resolution No. 04/2019/NQ-HDTP, the Law on Civil Institutions 2014, the </w:t>
      </w:r>
      <w:r w:rsidR="00DA07BF" w:rsidRPr="00DF0CEC">
        <w:rPr>
          <w:sz w:val="25"/>
          <w:szCs w:val="25"/>
        </w:rPr>
        <w:t>Civil Procedure Code</w:t>
      </w:r>
      <w:r w:rsidRPr="00DF0CEC">
        <w:rPr>
          <w:sz w:val="25"/>
          <w:szCs w:val="25"/>
        </w:rPr>
        <w:t>, and the Civil Code 2015 on other regulations governing case law in the settlement of civil litigation, the Civil Procedure has pointed out the unique characteristics and existing limitations of Vietnamese law governing case law in the settlement of civil litigation. with case law in other countries according to the Common Law and Cilvil law in the following contents:</w:t>
      </w:r>
    </w:p>
    <w:p w14:paraId="41AFCC2B" w14:textId="77777777" w:rsidR="00C64F92" w:rsidRPr="00DF0CEC" w:rsidRDefault="00AC2FED" w:rsidP="004817A6">
      <w:pPr>
        <w:spacing w:line="264" w:lineRule="auto"/>
        <w:ind w:firstLine="567"/>
        <w:jc w:val="both"/>
        <w:rPr>
          <w:sz w:val="25"/>
          <w:szCs w:val="25"/>
          <w:lang w:val="vi-VN"/>
        </w:rPr>
      </w:pPr>
      <w:r w:rsidRPr="00DF0CEC">
        <w:rPr>
          <w:sz w:val="25"/>
          <w:szCs w:val="25"/>
        </w:rPr>
        <w:t>- Apply and cite case law, focusing on analyzing and evaluating the criteria for selecting case law; subjects applying and citing case law; principles of application of case law; citing case law;</w:t>
      </w:r>
    </w:p>
    <w:p w14:paraId="10387327" w14:textId="77777777" w:rsidR="00C64F92" w:rsidRPr="00DF0CEC" w:rsidRDefault="00AC2FED" w:rsidP="004817A6">
      <w:pPr>
        <w:spacing w:line="264" w:lineRule="auto"/>
        <w:ind w:firstLine="567"/>
        <w:jc w:val="both"/>
        <w:rPr>
          <w:sz w:val="25"/>
          <w:szCs w:val="25"/>
          <w:lang w:val="vi-VN"/>
        </w:rPr>
      </w:pPr>
      <w:r w:rsidRPr="00DF0CEC">
        <w:rPr>
          <w:i/>
          <w:sz w:val="25"/>
          <w:szCs w:val="25"/>
        </w:rPr>
        <w:t xml:space="preserve">- </w:t>
      </w:r>
      <w:r w:rsidR="008B7BC2" w:rsidRPr="00DF0CEC">
        <w:rPr>
          <w:sz w:val="25"/>
          <w:szCs w:val="25"/>
        </w:rPr>
        <w:t>Establishing, announcing and annulling case law, focusing on analysis and evaluation of: (1) Source of creation, method of creation, role of creation, authority to create, scope of creation, method of argument in case lawmaking; (2) Contents and forms of case law to be announced, subject of publication, method of publication, method of publication of case law; (3) cases of annulment, competence to annul, method of annulment;</w:t>
      </w:r>
    </w:p>
    <w:p w14:paraId="60A6575D" w14:textId="77777777" w:rsidR="00C64F92" w:rsidRPr="00DF0CEC" w:rsidRDefault="00AC2FED" w:rsidP="004817A6">
      <w:pPr>
        <w:spacing w:line="264" w:lineRule="auto"/>
        <w:ind w:firstLine="567"/>
        <w:jc w:val="both"/>
        <w:rPr>
          <w:sz w:val="25"/>
          <w:szCs w:val="25"/>
          <w:lang w:val="vi-VN"/>
        </w:rPr>
      </w:pPr>
      <w:r w:rsidRPr="00DF0CEC">
        <w:rPr>
          <w:i/>
          <w:sz w:val="25"/>
          <w:szCs w:val="25"/>
        </w:rPr>
        <w:t xml:space="preserve">- </w:t>
      </w:r>
      <w:r w:rsidRPr="00DF0CEC">
        <w:rPr>
          <w:sz w:val="25"/>
          <w:szCs w:val="25"/>
        </w:rPr>
        <w:t>The relationship of case law in legal sources in the settlement of civil cases.</w:t>
      </w:r>
    </w:p>
    <w:p w14:paraId="3077E6C7" w14:textId="274F4856" w:rsidR="00B81A89" w:rsidRPr="00DF0CEC" w:rsidRDefault="00C64F92" w:rsidP="004817A6">
      <w:pPr>
        <w:spacing w:line="264" w:lineRule="auto"/>
        <w:ind w:firstLine="567"/>
        <w:jc w:val="both"/>
        <w:rPr>
          <w:sz w:val="25"/>
          <w:szCs w:val="25"/>
        </w:rPr>
      </w:pPr>
      <w:r w:rsidRPr="00DF0CEC">
        <w:rPr>
          <w:sz w:val="25"/>
          <w:szCs w:val="25"/>
        </w:rPr>
        <w:t xml:space="preserve">These analyses are an important basis to help </w:t>
      </w:r>
      <w:r w:rsidR="00DA07BF" w:rsidRPr="00DF0CEC">
        <w:rPr>
          <w:sz w:val="25"/>
          <w:szCs w:val="25"/>
        </w:rPr>
        <w:t>the researcher</w:t>
      </w:r>
      <w:r w:rsidRPr="00DF0CEC">
        <w:rPr>
          <w:sz w:val="25"/>
          <w:szCs w:val="25"/>
        </w:rPr>
        <w:t xml:space="preserve"> have grounds to evaluate the results of law implementation in practice, thereby making recommendations for improvement and solutions to ensure the effective implementation of the law in the settlement of civil cases in courts in Vietnam. </w:t>
      </w:r>
    </w:p>
    <w:p w14:paraId="35D7958D" w14:textId="77777777" w:rsidR="00307B5B" w:rsidRDefault="00307B5B" w:rsidP="004817A6">
      <w:pPr>
        <w:spacing w:line="264" w:lineRule="auto"/>
        <w:jc w:val="center"/>
        <w:rPr>
          <w:b/>
          <w:sz w:val="25"/>
          <w:szCs w:val="25"/>
        </w:rPr>
      </w:pPr>
    </w:p>
    <w:p w14:paraId="5E581ADD" w14:textId="51F4C287" w:rsidR="00396F37" w:rsidRPr="00AF4C87" w:rsidRDefault="00C64F92" w:rsidP="004817A6">
      <w:pPr>
        <w:spacing w:line="264" w:lineRule="auto"/>
        <w:jc w:val="center"/>
        <w:rPr>
          <w:b/>
          <w:sz w:val="25"/>
          <w:szCs w:val="25"/>
          <w:lang w:val="vi-VN"/>
        </w:rPr>
      </w:pPr>
      <w:r w:rsidRPr="00AF4C87">
        <w:rPr>
          <w:b/>
          <w:sz w:val="25"/>
          <w:szCs w:val="25"/>
        </w:rPr>
        <w:lastRenderedPageBreak/>
        <w:t>CHAPTER 3</w:t>
      </w:r>
    </w:p>
    <w:p w14:paraId="30D0A48B" w14:textId="72DEF195" w:rsidR="00581965" w:rsidRPr="00AF4C87" w:rsidRDefault="00AF4C87" w:rsidP="004817A6">
      <w:pPr>
        <w:spacing w:line="288" w:lineRule="auto"/>
        <w:ind w:firstLine="567"/>
        <w:jc w:val="center"/>
        <w:rPr>
          <w:b/>
          <w:sz w:val="25"/>
          <w:szCs w:val="25"/>
        </w:rPr>
      </w:pPr>
      <w:r w:rsidRPr="00AF4C87">
        <w:rPr>
          <w:b/>
          <w:sz w:val="25"/>
          <w:szCs w:val="25"/>
        </w:rPr>
        <w:t>PRACTICE OF LAW IMPLEMENTATION AND RECOMMENDATIONS, SOLUTIONS TO IMPROVE THE LAW AND ENSURE IMPLEMENTATION OF THE LAW ON CASE PRECEDENTS IN RESOLVING CIVIL CASES IN VIETNAM</w:t>
      </w:r>
    </w:p>
    <w:p w14:paraId="53716E18" w14:textId="40B261D6" w:rsidR="00C64F92" w:rsidRPr="00DF0CEC" w:rsidRDefault="00C64F92" w:rsidP="004817A6">
      <w:pPr>
        <w:spacing w:line="264" w:lineRule="auto"/>
        <w:ind w:firstLine="567"/>
        <w:jc w:val="both"/>
        <w:rPr>
          <w:b/>
          <w:bCs/>
          <w:sz w:val="25"/>
          <w:szCs w:val="25"/>
          <w:lang w:val="vi-VN"/>
        </w:rPr>
      </w:pPr>
      <w:r w:rsidRPr="00DF0CEC">
        <w:rPr>
          <w:b/>
          <w:bCs/>
          <w:sz w:val="25"/>
          <w:szCs w:val="25"/>
        </w:rPr>
        <w:t xml:space="preserve">3.1. </w:t>
      </w:r>
      <w:r w:rsidR="00AF4C87" w:rsidRPr="00DF0CEC">
        <w:rPr>
          <w:b/>
          <w:bCs/>
          <w:sz w:val="25"/>
          <w:szCs w:val="25"/>
        </w:rPr>
        <w:t xml:space="preserve">Practice of implementing the law </w:t>
      </w:r>
      <w:r w:rsidR="00AF4C87" w:rsidRPr="00AF4C87">
        <w:rPr>
          <w:b/>
          <w:bCs/>
          <w:sz w:val="25"/>
          <w:szCs w:val="25"/>
        </w:rPr>
        <w:t>on precedents in resolving civil cases in Vietnam</w:t>
      </w:r>
    </w:p>
    <w:p w14:paraId="41998388" w14:textId="1AF7C30D" w:rsidR="00C64F92" w:rsidRPr="00307B5B" w:rsidRDefault="00C64F92" w:rsidP="00307B5B">
      <w:pPr>
        <w:spacing w:line="264" w:lineRule="auto"/>
        <w:ind w:firstLine="567"/>
        <w:jc w:val="both"/>
        <w:rPr>
          <w:b/>
          <w:bCs/>
          <w:i/>
          <w:iCs/>
          <w:kern w:val="32"/>
          <w:sz w:val="25"/>
          <w:szCs w:val="25"/>
          <w:lang w:val="vi-VN"/>
        </w:rPr>
      </w:pPr>
      <w:r w:rsidRPr="00DF0CEC">
        <w:rPr>
          <w:b/>
          <w:bCs/>
          <w:i/>
          <w:iCs/>
          <w:sz w:val="25"/>
          <w:szCs w:val="25"/>
        </w:rPr>
        <w:t>3.1.1. Practice of implementing the law on the application of case law</w:t>
      </w:r>
      <w:r w:rsidR="00307B5B">
        <w:rPr>
          <w:b/>
          <w:bCs/>
          <w:i/>
          <w:iCs/>
          <w:sz w:val="25"/>
          <w:szCs w:val="25"/>
        </w:rPr>
        <w:t xml:space="preserve"> </w:t>
      </w:r>
      <w:r w:rsidR="00307B5B" w:rsidRPr="00307B5B">
        <w:rPr>
          <w:b/>
          <w:bCs/>
          <w:i/>
          <w:iCs/>
          <w:sz w:val="25"/>
          <w:szCs w:val="25"/>
        </w:rPr>
        <w:t>in the settlement of civil cases</w:t>
      </w:r>
    </w:p>
    <w:p w14:paraId="3957D911" w14:textId="77777777" w:rsidR="008B7BC2" w:rsidRPr="00DF0CEC" w:rsidRDefault="008B7BC2" w:rsidP="004817A6">
      <w:pPr>
        <w:spacing w:line="264" w:lineRule="auto"/>
        <w:ind w:firstLine="567"/>
        <w:jc w:val="both"/>
        <w:rPr>
          <w:sz w:val="25"/>
          <w:szCs w:val="25"/>
          <w:lang w:val="vi-VN" w:eastAsia="ko-KR"/>
        </w:rPr>
      </w:pPr>
      <w:r w:rsidRPr="00DF0CEC">
        <w:rPr>
          <w:sz w:val="25"/>
          <w:szCs w:val="25"/>
          <w:lang w:eastAsia="ko-KR"/>
        </w:rPr>
        <w:t xml:space="preserve">Precedents have gradually been applied and have brought certain effects to the adjudication work, contributing to overcoming legal deficiencies, creating stability and transparency in court decisions. Case law has gradually become an auxiliary source in the system of legal sources in the true sense that it is no longer scientifically theoretical. </w:t>
      </w:r>
    </w:p>
    <w:p w14:paraId="7A2F20C9" w14:textId="77777777" w:rsidR="00C64F92" w:rsidRPr="00DF0CEC" w:rsidRDefault="008B7BC2" w:rsidP="004817A6">
      <w:pPr>
        <w:spacing w:line="264" w:lineRule="auto"/>
        <w:ind w:firstLine="567"/>
        <w:jc w:val="both"/>
        <w:rPr>
          <w:iCs/>
          <w:sz w:val="25"/>
          <w:szCs w:val="25"/>
          <w:lang w:val="vi-VN"/>
        </w:rPr>
      </w:pPr>
      <w:r w:rsidRPr="00DF0CEC">
        <w:rPr>
          <w:sz w:val="25"/>
          <w:szCs w:val="25"/>
          <w:lang w:eastAsia="ko-KR"/>
        </w:rPr>
        <w:t xml:space="preserve">However, the implementation of the law on the application of case law still has limitations, namely: </w:t>
      </w:r>
      <w:r w:rsidRPr="00DF0CEC">
        <w:rPr>
          <w:iCs/>
          <w:sz w:val="25"/>
          <w:szCs w:val="25"/>
        </w:rPr>
        <w:t>The Court does not apply case law in case of similar legal situation; case law is not uniformly applied between cases with the same similar legal situation; case law is not applied uniformly in case there is no similarity in legal situation; the court does not agree when determining the same factor;  The court applies the case law that is no longer valid</w:t>
      </w:r>
    </w:p>
    <w:p w14:paraId="7D09C763" w14:textId="2E083491" w:rsidR="00C64F92" w:rsidRPr="00307B5B" w:rsidRDefault="00C64F92" w:rsidP="00307B5B">
      <w:pPr>
        <w:spacing w:line="264" w:lineRule="auto"/>
        <w:ind w:firstLine="567"/>
        <w:jc w:val="both"/>
        <w:rPr>
          <w:b/>
          <w:bCs/>
          <w:i/>
          <w:iCs/>
          <w:kern w:val="32"/>
          <w:sz w:val="25"/>
          <w:szCs w:val="25"/>
          <w:lang w:val="vi-VN"/>
        </w:rPr>
      </w:pPr>
      <w:r w:rsidRPr="00DF0CEC">
        <w:rPr>
          <w:b/>
          <w:bCs/>
          <w:i/>
          <w:iCs/>
          <w:sz w:val="25"/>
          <w:szCs w:val="25"/>
        </w:rPr>
        <w:t>3.1.2. Practice of implementing the law on invoking case law</w:t>
      </w:r>
      <w:r w:rsidR="00307B5B">
        <w:rPr>
          <w:b/>
          <w:bCs/>
          <w:i/>
          <w:iCs/>
          <w:sz w:val="25"/>
          <w:szCs w:val="25"/>
        </w:rPr>
        <w:t xml:space="preserve"> </w:t>
      </w:r>
      <w:r w:rsidR="00307B5B" w:rsidRPr="00307B5B">
        <w:rPr>
          <w:b/>
          <w:bCs/>
          <w:i/>
          <w:iCs/>
          <w:sz w:val="25"/>
          <w:szCs w:val="25"/>
        </w:rPr>
        <w:t>in the settlement of civil cases</w:t>
      </w:r>
    </w:p>
    <w:p w14:paraId="7B331147" w14:textId="77777777" w:rsidR="008B7BC2" w:rsidRPr="00DF0CEC" w:rsidRDefault="008B7BC2" w:rsidP="004817A6">
      <w:pPr>
        <w:spacing w:line="264" w:lineRule="auto"/>
        <w:ind w:firstLine="567"/>
        <w:jc w:val="both"/>
        <w:rPr>
          <w:sz w:val="25"/>
          <w:szCs w:val="25"/>
          <w:shd w:val="clear" w:color="auto" w:fill="FFFFFF"/>
          <w:lang w:val="nl-NL"/>
        </w:rPr>
      </w:pPr>
      <w:r w:rsidRPr="00DF0CEC">
        <w:rPr>
          <w:sz w:val="25"/>
          <w:szCs w:val="25"/>
        </w:rPr>
        <w:t>Courts have actively studied to apply case law when settling similar cases</w:t>
      </w:r>
      <w:r w:rsidRPr="00DF0CEC">
        <w:rPr>
          <w:sz w:val="25"/>
          <w:szCs w:val="25"/>
          <w:shd w:val="clear" w:color="auto" w:fill="FFFFFF"/>
        </w:rPr>
        <w:t xml:space="preserve">; analyze and cite case law in judgments and decisions, ensure </w:t>
      </w:r>
      <w:r w:rsidRPr="00DF0CEC">
        <w:rPr>
          <w:sz w:val="25"/>
          <w:szCs w:val="25"/>
        </w:rPr>
        <w:t xml:space="preserve">that cases with similar legal circumstances and events must be settled equally; thereby </w:t>
      </w:r>
      <w:r w:rsidRPr="00DF0CEC">
        <w:rPr>
          <w:sz w:val="25"/>
          <w:szCs w:val="25"/>
        </w:rPr>
        <w:lastRenderedPageBreak/>
        <w:t xml:space="preserve">ensuring the uniform application of law in </w:t>
      </w:r>
      <w:r w:rsidRPr="00DF0CEC">
        <w:rPr>
          <w:sz w:val="25"/>
          <w:szCs w:val="25"/>
          <w:shd w:val="clear" w:color="auto" w:fill="FFFFFF"/>
        </w:rPr>
        <w:t>adjudication at courts.</w:t>
      </w:r>
    </w:p>
    <w:p w14:paraId="712ADBC8" w14:textId="77777777" w:rsidR="00C64F92" w:rsidRPr="00DF0CEC" w:rsidRDefault="008B7BC2" w:rsidP="004817A6">
      <w:pPr>
        <w:spacing w:line="264" w:lineRule="auto"/>
        <w:ind w:firstLine="567"/>
        <w:jc w:val="both"/>
        <w:rPr>
          <w:sz w:val="25"/>
          <w:szCs w:val="25"/>
          <w:lang w:val="nl-NL"/>
        </w:rPr>
      </w:pPr>
      <w:r w:rsidRPr="00DF0CEC">
        <w:rPr>
          <w:sz w:val="25"/>
          <w:szCs w:val="25"/>
        </w:rPr>
        <w:t xml:space="preserve">However, rhyme has limitations, namely: applying case law without invoking case law; citing the name of the case law but not invoking the content; </w:t>
      </w:r>
      <w:r w:rsidR="00C64F92" w:rsidRPr="00DF0CEC">
        <w:rPr>
          <w:sz w:val="25"/>
          <w:szCs w:val="25"/>
          <w:shd w:val="clear" w:color="auto" w:fill="FFFFFF"/>
        </w:rPr>
        <w:t>citing the name of the case law and at the same time citing the section "Contents of the case law"</w:t>
      </w:r>
    </w:p>
    <w:p w14:paraId="143E85C3" w14:textId="0822720D" w:rsidR="00C64F92" w:rsidRPr="00307B5B" w:rsidRDefault="00C64F92" w:rsidP="00307B5B">
      <w:pPr>
        <w:spacing w:line="264" w:lineRule="auto"/>
        <w:ind w:firstLine="567"/>
        <w:jc w:val="both"/>
        <w:rPr>
          <w:b/>
          <w:bCs/>
          <w:i/>
          <w:iCs/>
          <w:kern w:val="32"/>
          <w:sz w:val="25"/>
          <w:szCs w:val="25"/>
          <w:lang w:val="vi-VN"/>
        </w:rPr>
      </w:pPr>
      <w:r w:rsidRPr="00DF0CEC">
        <w:rPr>
          <w:b/>
          <w:bCs/>
          <w:i/>
          <w:iCs/>
          <w:sz w:val="25"/>
          <w:szCs w:val="25"/>
        </w:rPr>
        <w:t>3.1.3. Practice of implementing the law on case law creation</w:t>
      </w:r>
      <w:r w:rsidR="00307B5B">
        <w:rPr>
          <w:b/>
          <w:bCs/>
          <w:i/>
          <w:iCs/>
          <w:sz w:val="25"/>
          <w:szCs w:val="25"/>
        </w:rPr>
        <w:t xml:space="preserve"> </w:t>
      </w:r>
      <w:r w:rsidR="00307B5B" w:rsidRPr="00307B5B">
        <w:rPr>
          <w:b/>
          <w:bCs/>
          <w:i/>
          <w:iCs/>
          <w:sz w:val="25"/>
          <w:szCs w:val="25"/>
        </w:rPr>
        <w:t>in the settlement of civil cases</w:t>
      </w:r>
    </w:p>
    <w:p w14:paraId="3D9E584A" w14:textId="77777777" w:rsidR="00C64F92" w:rsidRPr="00DF0CEC" w:rsidRDefault="008B7BC2" w:rsidP="004817A6">
      <w:pPr>
        <w:spacing w:line="264" w:lineRule="auto"/>
        <w:ind w:firstLine="567"/>
        <w:jc w:val="both"/>
        <w:rPr>
          <w:bCs/>
          <w:sz w:val="25"/>
          <w:szCs w:val="25"/>
          <w:lang w:val="nl-NL"/>
        </w:rPr>
      </w:pPr>
      <w:r w:rsidRPr="00DF0CEC">
        <w:rPr>
          <w:bCs/>
          <w:sz w:val="25"/>
          <w:szCs w:val="25"/>
        </w:rPr>
        <w:t xml:space="preserve">The implementation of case law creation has yielded results. However, there are still limitations such as: the </w:t>
      </w:r>
      <w:r w:rsidR="00C64F92" w:rsidRPr="00DF0CEC">
        <w:rPr>
          <w:spacing w:val="2"/>
          <w:sz w:val="25"/>
          <w:szCs w:val="25"/>
        </w:rPr>
        <w:t xml:space="preserve"> number of precedent sources is not rich enough to meet the increasingly diverse and complex civil relations that arise today; the quality of case law sources is low because the quality of judgments and decisions considered for the development of case law is not high.</w:t>
      </w:r>
    </w:p>
    <w:p w14:paraId="7EADEF89" w14:textId="77777777" w:rsidR="008210A3" w:rsidRPr="00DF0CEC" w:rsidRDefault="008210A3" w:rsidP="004817A6">
      <w:pPr>
        <w:spacing w:line="264" w:lineRule="auto"/>
        <w:ind w:firstLine="567"/>
        <w:jc w:val="both"/>
        <w:rPr>
          <w:sz w:val="25"/>
          <w:szCs w:val="25"/>
          <w:lang w:val="nl-NL"/>
        </w:rPr>
      </w:pPr>
      <w:r w:rsidRPr="00DF0CEC">
        <w:rPr>
          <w:sz w:val="25"/>
          <w:szCs w:val="25"/>
        </w:rPr>
        <w:t>Through the practice of forming case law, it can be seen that Vietnam's current judicial case law system is between case law and guidance for interpretation to lower courts. In fact, Vietnam's case law system seems to mimic a law-making procedure. This is evidenced by the different steps of development and adoption in the selection system, similar to the procedure for developing regulations (legal documents)</w:t>
      </w:r>
    </w:p>
    <w:p w14:paraId="71CB671C" w14:textId="15F51988" w:rsidR="008210A3" w:rsidRPr="00DF0CEC" w:rsidRDefault="008210A3" w:rsidP="004817A6">
      <w:pPr>
        <w:spacing w:line="264" w:lineRule="auto"/>
        <w:ind w:firstLine="567"/>
        <w:jc w:val="both"/>
        <w:rPr>
          <w:sz w:val="25"/>
          <w:szCs w:val="25"/>
          <w:lang w:val="nl-NL"/>
        </w:rPr>
      </w:pPr>
      <w:r w:rsidRPr="00DF0CEC">
        <w:rPr>
          <w:sz w:val="25"/>
          <w:szCs w:val="25"/>
        </w:rPr>
        <w:t xml:space="preserve">The law delineates the court's jurisdiction into two parts: creating content and creating the effect of actual case law, which has created barriers to improving the quality of Vietnam's case law. Based on the provisions on case law of the Civil Code 2015 and </w:t>
      </w:r>
      <w:r w:rsidR="00DA07BF" w:rsidRPr="00DF0CEC">
        <w:rPr>
          <w:sz w:val="25"/>
          <w:szCs w:val="25"/>
        </w:rPr>
        <w:t>Civil Procedure Code</w:t>
      </w:r>
      <w:r w:rsidRPr="00DF0CEC">
        <w:rPr>
          <w:sz w:val="25"/>
          <w:szCs w:val="25"/>
        </w:rPr>
        <w:t xml:space="preserve"> 2015 in the settlement of civil cases, case law in Vietnam includes case law on civil law (civil in the narrow sense, marriage and family, labor, commercial business) and case law on civil procedure </w:t>
      </w:r>
      <w:r w:rsidRPr="00DF0CEC">
        <w:rPr>
          <w:sz w:val="25"/>
          <w:szCs w:val="25"/>
        </w:rPr>
        <w:lastRenderedPageBreak/>
        <w:t>law (case law on the order and procedures for settling civil cases and case law on the settlement of civil matters). The practice of announcing case law also shows these provisions</w:t>
      </w:r>
    </w:p>
    <w:p w14:paraId="233F7F41" w14:textId="1410D626" w:rsidR="00C64F92" w:rsidRPr="00307B5B" w:rsidRDefault="00C64F92" w:rsidP="00307B5B">
      <w:pPr>
        <w:spacing w:line="264" w:lineRule="auto"/>
        <w:ind w:firstLine="567"/>
        <w:jc w:val="both"/>
        <w:rPr>
          <w:b/>
          <w:bCs/>
          <w:i/>
          <w:iCs/>
          <w:kern w:val="32"/>
          <w:sz w:val="25"/>
          <w:szCs w:val="25"/>
          <w:lang w:val="vi-VN"/>
        </w:rPr>
      </w:pPr>
      <w:r w:rsidRPr="00DF0CEC">
        <w:rPr>
          <w:b/>
          <w:bCs/>
          <w:i/>
          <w:iCs/>
          <w:sz w:val="25"/>
          <w:szCs w:val="25"/>
        </w:rPr>
        <w:t>3.1.4. Practice of implementing the law on publication of case law</w:t>
      </w:r>
      <w:r w:rsidR="00307B5B">
        <w:rPr>
          <w:b/>
          <w:bCs/>
          <w:i/>
          <w:iCs/>
          <w:sz w:val="25"/>
          <w:szCs w:val="25"/>
        </w:rPr>
        <w:t xml:space="preserve"> </w:t>
      </w:r>
      <w:r w:rsidR="00307B5B" w:rsidRPr="00307B5B">
        <w:rPr>
          <w:b/>
          <w:bCs/>
          <w:i/>
          <w:iCs/>
          <w:sz w:val="25"/>
          <w:szCs w:val="25"/>
        </w:rPr>
        <w:t>in the settlement of civil cases</w:t>
      </w:r>
    </w:p>
    <w:p w14:paraId="5601B19C" w14:textId="77777777" w:rsidR="00C64F92" w:rsidRPr="00DF0CEC" w:rsidRDefault="008210A3" w:rsidP="004817A6">
      <w:pPr>
        <w:spacing w:line="264" w:lineRule="auto"/>
        <w:ind w:firstLine="567"/>
        <w:jc w:val="both"/>
        <w:rPr>
          <w:sz w:val="25"/>
          <w:szCs w:val="25"/>
          <w:lang w:val="nl-NL"/>
        </w:rPr>
      </w:pPr>
      <w:bookmarkStart w:id="9" w:name="_Hlk181649105"/>
      <w:r w:rsidRPr="00DF0CEC">
        <w:rPr>
          <w:sz w:val="25"/>
          <w:szCs w:val="25"/>
        </w:rPr>
        <w:t xml:space="preserve">Although the number of precedents in the settlement of civil cases (45 case laws) accounts for a large number compared to the total of 72 published case laws, compared to the number of civil cases that the courts have to settle every year, there are still the following limitations on the publication of case laws:  the number of published precedents is still small and uneven among legal fields; </w:t>
      </w:r>
      <w:bookmarkEnd w:id="9"/>
      <w:r w:rsidR="00C64F92" w:rsidRPr="00DF0CEC">
        <w:rPr>
          <w:noProof/>
          <w:sz w:val="25"/>
          <w:szCs w:val="25"/>
        </w:rPr>
        <w:t>there is no compatibility in the approach to case law according to Article 1 of Resolution No. 04/2019/NQ-HDTP on the contents of case law and the contents of published case law</w:t>
      </w:r>
      <w:r w:rsidRPr="00DF0CEC">
        <w:rPr>
          <w:sz w:val="25"/>
          <w:szCs w:val="25"/>
        </w:rPr>
        <w:t>;  the content of the published case law still has many limitations; The form of case law still has many inadequacies</w:t>
      </w:r>
    </w:p>
    <w:p w14:paraId="661450AD" w14:textId="6CE4C629" w:rsidR="00DF0CEC" w:rsidRPr="00DF0CEC" w:rsidRDefault="008210A3" w:rsidP="004817A6">
      <w:pPr>
        <w:spacing w:line="264" w:lineRule="auto"/>
        <w:ind w:firstLine="567"/>
        <w:jc w:val="both"/>
        <w:rPr>
          <w:sz w:val="25"/>
          <w:szCs w:val="25"/>
          <w:lang w:val="nl-NL"/>
        </w:rPr>
      </w:pPr>
      <w:r w:rsidRPr="00DF0CEC">
        <w:rPr>
          <w:sz w:val="25"/>
          <w:szCs w:val="25"/>
          <w:lang w:eastAsia="vi-VN"/>
        </w:rPr>
        <w:t xml:space="preserve">Case law in Vietnam is rewritten from the original judgment or decision. The method of publication of case law in Vietnam does not have to publish all judgments and decisions, nor is it the method of announcing by a selective collection of judgments and decisions which are case law. Precedents shall be promulgated under decisions of competent entities (similar to the procedures for promulgation of laws and ordinances of the President and resolutions of the Secretary General of the National Assembly). However, the decision of the Chief Justice of the </w:t>
      </w:r>
      <w:r w:rsidR="00D76927" w:rsidRPr="00DF0CEC">
        <w:rPr>
          <w:sz w:val="25"/>
          <w:szCs w:val="25"/>
        </w:rPr>
        <w:t>Supreme People’s Court</w:t>
      </w:r>
      <w:r w:rsidRPr="00DF0CEC">
        <w:rPr>
          <w:sz w:val="25"/>
          <w:szCs w:val="25"/>
          <w:lang w:eastAsia="vi-VN"/>
        </w:rPr>
        <w:t xml:space="preserve"> is not a legal document according to the Law on Promulgation of Legal Documents in 2015, et al. and bs in 2020. Therefore, in Vietnam, there is no procedure for publishing case law printed on paper and on electronic media.</w:t>
      </w:r>
    </w:p>
    <w:p w14:paraId="641EEDDC" w14:textId="3D58E732" w:rsidR="00C64F92" w:rsidRPr="00307B5B" w:rsidRDefault="00C64F92" w:rsidP="00307B5B">
      <w:pPr>
        <w:spacing w:line="264" w:lineRule="auto"/>
        <w:ind w:firstLine="567"/>
        <w:jc w:val="both"/>
        <w:rPr>
          <w:b/>
          <w:bCs/>
          <w:i/>
          <w:iCs/>
          <w:kern w:val="32"/>
          <w:sz w:val="25"/>
          <w:szCs w:val="25"/>
          <w:lang w:val="vi-VN"/>
        </w:rPr>
      </w:pPr>
      <w:r w:rsidRPr="00DF0CEC">
        <w:rPr>
          <w:b/>
          <w:bCs/>
          <w:i/>
          <w:iCs/>
          <w:sz w:val="25"/>
          <w:szCs w:val="25"/>
        </w:rPr>
        <w:lastRenderedPageBreak/>
        <w:t>3.1.5. Practice of implementing the law on annulment of case law</w:t>
      </w:r>
      <w:r w:rsidR="00307B5B">
        <w:rPr>
          <w:b/>
          <w:bCs/>
          <w:i/>
          <w:iCs/>
          <w:sz w:val="25"/>
          <w:szCs w:val="25"/>
        </w:rPr>
        <w:t xml:space="preserve"> </w:t>
      </w:r>
      <w:r w:rsidR="00307B5B" w:rsidRPr="00307B5B">
        <w:rPr>
          <w:b/>
          <w:bCs/>
          <w:i/>
          <w:iCs/>
          <w:sz w:val="25"/>
          <w:szCs w:val="25"/>
        </w:rPr>
        <w:t>in the settlement of civil cases</w:t>
      </w:r>
    </w:p>
    <w:p w14:paraId="1197EB83" w14:textId="77777777" w:rsidR="008210A3" w:rsidRPr="00DF0CEC" w:rsidRDefault="008210A3" w:rsidP="004817A6">
      <w:pPr>
        <w:spacing w:line="264" w:lineRule="auto"/>
        <w:ind w:firstLine="567"/>
        <w:jc w:val="both"/>
        <w:rPr>
          <w:bCs/>
          <w:i/>
          <w:iCs/>
          <w:sz w:val="25"/>
          <w:szCs w:val="25"/>
          <w:lang w:val="nl-NL"/>
        </w:rPr>
      </w:pPr>
      <w:r w:rsidRPr="00DF0CEC">
        <w:rPr>
          <w:sz w:val="25"/>
          <w:szCs w:val="25"/>
          <w:lang w:eastAsia="vi-VN"/>
        </w:rPr>
        <w:t>According to the provisions of Resolution No. 04/2019/NQ/HDTP, precedents will be annulled in two cases: Precedents are automatically annulled without procedures: Precedents are automatically annulled in cases where precedents are no longer appropriate due to changes in law; Precedents are annulled according to procedures. Thus, in Vietnam, there is currently no case of annulment case law being announced.</w:t>
      </w:r>
    </w:p>
    <w:p w14:paraId="0C32CB39" w14:textId="77777777" w:rsidR="00413FB7" w:rsidRPr="00DF0CEC" w:rsidRDefault="00C64F92" w:rsidP="004817A6">
      <w:pPr>
        <w:spacing w:line="264" w:lineRule="auto"/>
        <w:ind w:firstLine="567"/>
        <w:jc w:val="both"/>
        <w:rPr>
          <w:b/>
          <w:bCs/>
          <w:sz w:val="25"/>
          <w:szCs w:val="25"/>
          <w:lang w:val="nl-NL"/>
        </w:rPr>
      </w:pPr>
      <w:r w:rsidRPr="00DF0CEC">
        <w:rPr>
          <w:b/>
          <w:bCs/>
          <w:sz w:val="25"/>
          <w:szCs w:val="25"/>
        </w:rPr>
        <w:t>3.2. Proposals for improving the law on case law in the settlement of civil cases in Vietnam</w:t>
      </w:r>
    </w:p>
    <w:p w14:paraId="13AAF9E4" w14:textId="0100DB2E" w:rsidR="00413FB7" w:rsidRPr="00307B5B" w:rsidRDefault="00413FB7" w:rsidP="00307B5B">
      <w:pPr>
        <w:spacing w:line="264" w:lineRule="auto"/>
        <w:ind w:firstLine="567"/>
        <w:jc w:val="both"/>
        <w:rPr>
          <w:b/>
          <w:bCs/>
          <w:i/>
          <w:iCs/>
          <w:kern w:val="32"/>
          <w:sz w:val="25"/>
          <w:szCs w:val="25"/>
          <w:lang w:val="vi-VN"/>
        </w:rPr>
      </w:pPr>
      <w:r w:rsidRPr="00307B5B">
        <w:rPr>
          <w:b/>
          <w:bCs/>
          <w:i/>
          <w:iCs/>
          <w:sz w:val="25"/>
          <w:szCs w:val="25"/>
        </w:rPr>
        <w:t xml:space="preserve">3.2.1. Improving the law on application and invoicing case law </w:t>
      </w:r>
      <w:r w:rsidR="00307B5B" w:rsidRPr="00307B5B">
        <w:rPr>
          <w:b/>
          <w:bCs/>
          <w:i/>
          <w:iCs/>
          <w:sz w:val="25"/>
          <w:szCs w:val="25"/>
        </w:rPr>
        <w:t>in the settlement of civil cases</w:t>
      </w:r>
    </w:p>
    <w:p w14:paraId="21414B70" w14:textId="77777777" w:rsidR="00413FB7" w:rsidRPr="00DF0CEC" w:rsidRDefault="00413FB7" w:rsidP="004817A6">
      <w:pPr>
        <w:spacing w:line="264" w:lineRule="auto"/>
        <w:ind w:firstLine="567"/>
        <w:jc w:val="both"/>
        <w:rPr>
          <w:b/>
          <w:bCs/>
          <w:sz w:val="25"/>
          <w:szCs w:val="25"/>
          <w:lang w:val="nl-NL"/>
        </w:rPr>
      </w:pPr>
      <w:r w:rsidRPr="00DF0CEC">
        <w:rPr>
          <w:b/>
          <w:bCs/>
          <w:sz w:val="25"/>
          <w:szCs w:val="25"/>
        </w:rPr>
        <w:t xml:space="preserve">- </w:t>
      </w:r>
      <w:r w:rsidR="008210A3" w:rsidRPr="00DF0CEC">
        <w:rPr>
          <w:sz w:val="25"/>
          <w:szCs w:val="25"/>
        </w:rPr>
        <w:t>Failure to prescribe the criterion of "</w:t>
      </w:r>
      <w:r w:rsidR="008210A3" w:rsidRPr="00DF0CEC">
        <w:rPr>
          <w:i/>
          <w:sz w:val="25"/>
          <w:szCs w:val="25"/>
        </w:rPr>
        <w:t>standardization</w:t>
      </w:r>
      <w:r w:rsidR="008210A3" w:rsidRPr="00DF0CEC">
        <w:rPr>
          <w:sz w:val="25"/>
          <w:szCs w:val="25"/>
        </w:rPr>
        <w:t>"; Failing to stipulate the criteria for stipulating precedents "applied in adjudication"; Failure to stipulate the criterion of "</w:t>
      </w:r>
      <w:r w:rsidR="00DF4388" w:rsidRPr="00DF0CEC">
        <w:rPr>
          <w:i/>
          <w:sz w:val="25"/>
          <w:szCs w:val="25"/>
        </w:rPr>
        <w:t>valid case law to guide the uniform application of law</w:t>
      </w:r>
      <w:r w:rsidR="00DF4388" w:rsidRPr="00DF0CEC">
        <w:rPr>
          <w:sz w:val="25"/>
          <w:szCs w:val="25"/>
        </w:rPr>
        <w:t>"</w:t>
      </w:r>
    </w:p>
    <w:p w14:paraId="0F8470DD" w14:textId="77777777" w:rsidR="00DF0CEC" w:rsidRDefault="00413FB7" w:rsidP="004817A6">
      <w:pPr>
        <w:spacing w:line="264" w:lineRule="auto"/>
        <w:ind w:firstLine="567"/>
        <w:jc w:val="both"/>
        <w:rPr>
          <w:sz w:val="25"/>
          <w:szCs w:val="25"/>
        </w:rPr>
      </w:pPr>
      <w:r w:rsidRPr="00DF0CEC">
        <w:rPr>
          <w:b/>
          <w:bCs/>
          <w:sz w:val="25"/>
          <w:szCs w:val="25"/>
        </w:rPr>
        <w:t xml:space="preserve">- </w:t>
      </w:r>
      <w:r w:rsidRPr="00DF0CEC">
        <w:rPr>
          <w:sz w:val="25"/>
          <w:szCs w:val="25"/>
        </w:rPr>
        <w:t>Abolish the requirement that judges and jurors must "</w:t>
      </w:r>
      <w:r w:rsidR="00DF4388" w:rsidRPr="00DF0CEC">
        <w:rPr>
          <w:i/>
          <w:sz w:val="25"/>
          <w:szCs w:val="25"/>
        </w:rPr>
        <w:t>study</w:t>
      </w:r>
      <w:r w:rsidR="00DF4388" w:rsidRPr="00DF0CEC">
        <w:rPr>
          <w:sz w:val="25"/>
          <w:szCs w:val="25"/>
        </w:rPr>
        <w:t>" case law. In Vietnam, there are only mandatory case laws, so it is only necessary to stipulate the principle of following case law in legal documents; In addition, it is necessary to stipulate that subjects directly involved in adjudication activities such as the Trial Panel, the SPC, judges, jurors, and procurators are the ones who have the right and obligation to apply case law in settling civil litigation cases in court</w:t>
      </w:r>
    </w:p>
    <w:p w14:paraId="1EF01C99" w14:textId="4F32F3FC" w:rsidR="00413FB7" w:rsidRPr="00DF0CEC" w:rsidRDefault="00DF0CEC" w:rsidP="004817A6">
      <w:pPr>
        <w:spacing w:line="264" w:lineRule="auto"/>
        <w:ind w:firstLine="567"/>
        <w:jc w:val="both"/>
        <w:rPr>
          <w:b/>
          <w:bCs/>
          <w:sz w:val="25"/>
          <w:szCs w:val="25"/>
          <w:lang w:val="nl-NL"/>
        </w:rPr>
      </w:pPr>
      <w:r>
        <w:rPr>
          <w:sz w:val="25"/>
          <w:szCs w:val="25"/>
        </w:rPr>
        <w:t xml:space="preserve">- </w:t>
      </w:r>
      <w:r w:rsidR="00413FB7" w:rsidRPr="00DF0CEC">
        <w:rPr>
          <w:sz w:val="25"/>
          <w:szCs w:val="25"/>
        </w:rPr>
        <w:t xml:space="preserve">Clearly stipulating the principle of compulsory application of case law in the settlement of civil cases in both cases: Compulsory application when there is a case law regulating a similar case being settled and in case there is a case </w:t>
      </w:r>
      <w:r w:rsidR="00413FB7" w:rsidRPr="00DF0CEC">
        <w:rPr>
          <w:sz w:val="25"/>
          <w:szCs w:val="25"/>
        </w:rPr>
        <w:lastRenderedPageBreak/>
        <w:t>law, the subject participating in the proceedings proposes to apply it but the court does not apply it, it must argue in the judgment the reason for non-application use of case law;</w:t>
      </w:r>
    </w:p>
    <w:p w14:paraId="7C85E6D4" w14:textId="77777777" w:rsidR="00D44497" w:rsidRPr="00DF0CEC" w:rsidRDefault="00413FB7" w:rsidP="004817A6">
      <w:pPr>
        <w:spacing w:line="264" w:lineRule="auto"/>
        <w:ind w:firstLine="567"/>
        <w:jc w:val="both"/>
        <w:rPr>
          <w:i/>
          <w:iCs/>
          <w:sz w:val="25"/>
          <w:szCs w:val="25"/>
          <w:lang w:val="nl-NL"/>
        </w:rPr>
      </w:pPr>
      <w:r w:rsidRPr="00DF0CEC">
        <w:rPr>
          <w:sz w:val="25"/>
          <w:szCs w:val="25"/>
        </w:rPr>
        <w:t>- Stipulating that judges are required to argue the grounds of the application of case law to settle civil cases and matters in judgments and decisions; when applying case law, it must be clearly stated in the judgment which legal solution is applied, also known as the legal rule, in which case law and citing the part of the legal rule recorded in the case law applied by the judge/judicial council; clearly state the reasons in the judgment or decision on the invocation of case law at the request of the involved parties, the defense counsel of the lawful rights and interests of the involved parties and other subjects on the application of case law</w:t>
      </w:r>
    </w:p>
    <w:p w14:paraId="37F55DA2" w14:textId="77777777" w:rsidR="00413FB7" w:rsidRPr="00DF0CEC" w:rsidRDefault="00413FB7" w:rsidP="004817A6">
      <w:pPr>
        <w:spacing w:line="264" w:lineRule="auto"/>
        <w:ind w:firstLine="567"/>
        <w:jc w:val="both"/>
        <w:rPr>
          <w:sz w:val="25"/>
          <w:szCs w:val="25"/>
          <w:lang w:val="nl-NL"/>
        </w:rPr>
      </w:pPr>
      <w:r w:rsidRPr="00DF0CEC">
        <w:rPr>
          <w:sz w:val="25"/>
          <w:szCs w:val="25"/>
        </w:rPr>
        <w:t>- Lawmakers need to supplement regulations on the right to invoke precedents in the settlement of civil litigation cases of other subjects to be consistent with the principles of litigation in civil procedures</w:t>
      </w:r>
    </w:p>
    <w:p w14:paraId="5B15EB30" w14:textId="0C7565D4" w:rsidR="00D44497" w:rsidRPr="00307B5B" w:rsidRDefault="00DF4388" w:rsidP="00307B5B">
      <w:pPr>
        <w:spacing w:line="264" w:lineRule="auto"/>
        <w:ind w:firstLine="567"/>
        <w:jc w:val="both"/>
        <w:rPr>
          <w:b/>
          <w:bCs/>
          <w:i/>
          <w:iCs/>
          <w:kern w:val="32"/>
          <w:sz w:val="25"/>
          <w:szCs w:val="25"/>
          <w:lang w:val="vi-VN"/>
        </w:rPr>
      </w:pPr>
      <w:r w:rsidRPr="00DF0CEC">
        <w:rPr>
          <w:b/>
          <w:bCs/>
          <w:i/>
          <w:iCs/>
          <w:sz w:val="25"/>
          <w:szCs w:val="25"/>
        </w:rPr>
        <w:t xml:space="preserve"> 3.2.2. To improve the law on the creation, publication and annulment of case law</w:t>
      </w:r>
      <w:r w:rsidR="00307B5B">
        <w:rPr>
          <w:b/>
          <w:bCs/>
          <w:i/>
          <w:iCs/>
          <w:sz w:val="25"/>
          <w:szCs w:val="25"/>
        </w:rPr>
        <w:t xml:space="preserve"> </w:t>
      </w:r>
      <w:r w:rsidR="00307B5B" w:rsidRPr="00307B5B">
        <w:rPr>
          <w:b/>
          <w:bCs/>
          <w:i/>
          <w:iCs/>
          <w:sz w:val="25"/>
          <w:szCs w:val="25"/>
        </w:rPr>
        <w:t>in the settlement of civil cases</w:t>
      </w:r>
    </w:p>
    <w:p w14:paraId="72EC7A62" w14:textId="62554712" w:rsidR="00D44497" w:rsidRPr="00DF0CEC" w:rsidRDefault="00D44497" w:rsidP="004817A6">
      <w:pPr>
        <w:spacing w:line="264" w:lineRule="auto"/>
        <w:ind w:firstLine="567"/>
        <w:jc w:val="both"/>
        <w:rPr>
          <w:sz w:val="25"/>
          <w:szCs w:val="25"/>
          <w:lang w:val="nl-NL"/>
        </w:rPr>
      </w:pPr>
      <w:r w:rsidRPr="00DF0CEC">
        <w:rPr>
          <w:sz w:val="25"/>
          <w:szCs w:val="25"/>
        </w:rPr>
        <w:t xml:space="preserve">Perfecting the law on case law creation, </w:t>
      </w:r>
      <w:r w:rsidR="00D76927" w:rsidRPr="00DF0CEC">
        <w:rPr>
          <w:sz w:val="25"/>
          <w:szCs w:val="25"/>
        </w:rPr>
        <w:t>the researcher</w:t>
      </w:r>
      <w:r w:rsidRPr="00DF0CEC">
        <w:rPr>
          <w:sz w:val="25"/>
          <w:szCs w:val="25"/>
        </w:rPr>
        <w:t xml:space="preserve"> focuses on content such as: sources of case law creation; how to create case law; the role of judges in creating precedents; the Court's jurisdiction to make precedents; the scope of making case law; the method of argument to create case law. To improve the law on the publication of case law, </w:t>
      </w:r>
      <w:r w:rsidR="00D76927" w:rsidRPr="00DF0CEC">
        <w:rPr>
          <w:sz w:val="25"/>
          <w:szCs w:val="25"/>
        </w:rPr>
        <w:t xml:space="preserve">the researcher </w:t>
      </w:r>
      <w:r w:rsidRPr="00DF0CEC">
        <w:rPr>
          <w:sz w:val="25"/>
          <w:szCs w:val="25"/>
        </w:rPr>
        <w:t xml:space="preserve">focuses on the following issues: the content and form of the published case law; subject of publication of case law; the method of announcing case law; method of publication of case law. Perfecting the law on the annulment of precedents, the </w:t>
      </w:r>
      <w:r w:rsidR="00D76927" w:rsidRPr="00DF0CEC">
        <w:rPr>
          <w:sz w:val="25"/>
          <w:szCs w:val="25"/>
        </w:rPr>
        <w:t xml:space="preserve">the researcher </w:t>
      </w:r>
      <w:r w:rsidRPr="00DF0CEC">
        <w:rPr>
          <w:sz w:val="25"/>
          <w:szCs w:val="25"/>
        </w:rPr>
        <w:t xml:space="preserve">goes into the following legal provisions: cases of </w:t>
      </w:r>
      <w:r w:rsidRPr="00DF0CEC">
        <w:rPr>
          <w:sz w:val="25"/>
          <w:szCs w:val="25"/>
        </w:rPr>
        <w:lastRenderedPageBreak/>
        <w:t>annulment of precedents; competence to annul case law; how to annul case law.</w:t>
      </w:r>
    </w:p>
    <w:p w14:paraId="751FFBA8" w14:textId="348EF089" w:rsidR="00D44497" w:rsidRPr="00307B5B" w:rsidRDefault="00D44497" w:rsidP="00307B5B">
      <w:pPr>
        <w:spacing w:line="264" w:lineRule="auto"/>
        <w:ind w:firstLine="567"/>
        <w:jc w:val="both"/>
        <w:rPr>
          <w:b/>
          <w:bCs/>
          <w:i/>
          <w:iCs/>
          <w:kern w:val="32"/>
          <w:sz w:val="25"/>
          <w:szCs w:val="25"/>
          <w:lang w:val="vi-VN"/>
        </w:rPr>
      </w:pPr>
      <w:r w:rsidRPr="00DF0CEC">
        <w:rPr>
          <w:b/>
          <w:bCs/>
          <w:i/>
          <w:iCs/>
          <w:sz w:val="25"/>
          <w:szCs w:val="25"/>
        </w:rPr>
        <w:t>3.2.3. Improve the law on the relationship between case law and legal sources in the settlement of civil cases</w:t>
      </w:r>
      <w:r w:rsidR="00307B5B">
        <w:rPr>
          <w:b/>
          <w:bCs/>
          <w:i/>
          <w:iCs/>
          <w:sz w:val="25"/>
          <w:szCs w:val="25"/>
        </w:rPr>
        <w:t xml:space="preserve"> </w:t>
      </w:r>
      <w:r w:rsidR="00307B5B" w:rsidRPr="00307B5B">
        <w:rPr>
          <w:b/>
          <w:bCs/>
          <w:i/>
          <w:iCs/>
          <w:sz w:val="25"/>
          <w:szCs w:val="25"/>
        </w:rPr>
        <w:t>in the settlement of civil cases</w:t>
      </w:r>
    </w:p>
    <w:p w14:paraId="6706582F" w14:textId="77777777" w:rsidR="00D44497" w:rsidRPr="00DF0CEC" w:rsidRDefault="002E2293" w:rsidP="004817A6">
      <w:pPr>
        <w:spacing w:line="264" w:lineRule="auto"/>
        <w:ind w:firstLine="567"/>
        <w:jc w:val="both"/>
        <w:rPr>
          <w:sz w:val="25"/>
          <w:szCs w:val="25"/>
          <w:lang w:val="nl-NL"/>
        </w:rPr>
      </w:pPr>
      <w:r w:rsidRPr="00DF0CEC">
        <w:rPr>
          <w:sz w:val="25"/>
          <w:szCs w:val="25"/>
        </w:rPr>
        <w:t>- Case law can be considered as a type of formal source containing rules or principles of legal validity to solve legal problems posed</w:t>
      </w:r>
    </w:p>
    <w:p w14:paraId="25D7CDC3" w14:textId="4D8C3638" w:rsidR="006D4C05" w:rsidRPr="00DF0CEC" w:rsidRDefault="002E2293" w:rsidP="004817A6">
      <w:pPr>
        <w:spacing w:line="264" w:lineRule="auto"/>
        <w:ind w:firstLine="567"/>
        <w:rPr>
          <w:sz w:val="25"/>
          <w:szCs w:val="25"/>
          <w:lang w:val="nl-NL"/>
        </w:rPr>
      </w:pPr>
      <w:r w:rsidRPr="00DF0CEC">
        <w:rPr>
          <w:sz w:val="25"/>
          <w:szCs w:val="25"/>
        </w:rPr>
        <w:t xml:space="preserve">- Record the order of application of precedent before customs and other auxiliary sources.  </w:t>
      </w:r>
    </w:p>
    <w:p w14:paraId="62FD67B6" w14:textId="77777777" w:rsidR="00D44497" w:rsidRPr="00DF0CEC" w:rsidRDefault="00D44497" w:rsidP="004817A6">
      <w:pPr>
        <w:spacing w:line="264" w:lineRule="auto"/>
        <w:ind w:firstLine="567"/>
        <w:jc w:val="both"/>
        <w:rPr>
          <w:b/>
          <w:bCs/>
          <w:sz w:val="25"/>
          <w:szCs w:val="25"/>
          <w:lang w:val="nl-NL"/>
        </w:rPr>
      </w:pPr>
      <w:r w:rsidRPr="00DF0CEC">
        <w:rPr>
          <w:b/>
          <w:bCs/>
          <w:sz w:val="25"/>
          <w:szCs w:val="25"/>
        </w:rPr>
        <w:t>3.3. Some solutions to ensure the effective implementation of case law in the settlement of civil cases in Vietnam</w:t>
      </w:r>
    </w:p>
    <w:p w14:paraId="26EA854B" w14:textId="514ABF6F" w:rsidR="00126B41" w:rsidRPr="00CC4B39" w:rsidRDefault="00875A82" w:rsidP="004817A6">
      <w:pPr>
        <w:spacing w:line="264" w:lineRule="auto"/>
        <w:ind w:firstLine="567"/>
        <w:jc w:val="both"/>
        <w:rPr>
          <w:sz w:val="25"/>
          <w:szCs w:val="25"/>
        </w:rPr>
      </w:pPr>
      <w:r w:rsidRPr="00DF0CEC">
        <w:rPr>
          <w:sz w:val="25"/>
          <w:szCs w:val="25"/>
        </w:rPr>
        <w:t xml:space="preserve">In order to improve the efficiency of the implementation of the law on case law, </w:t>
      </w:r>
      <w:r w:rsidR="00D76927" w:rsidRPr="00DF0CEC">
        <w:rPr>
          <w:sz w:val="25"/>
          <w:szCs w:val="25"/>
        </w:rPr>
        <w:t xml:space="preserve">the researcher </w:t>
      </w:r>
      <w:r w:rsidRPr="00DF0CEC">
        <w:rPr>
          <w:sz w:val="25"/>
          <w:szCs w:val="25"/>
        </w:rPr>
        <w:t>proposes a number of solutions as follows: ensuring the quality of case law sources; Ensure the editing of case law formulation and annulment of case law; Ensuring the collection and introduction of case laws, judgments and decisions of the court; Ensuring the application and invoicing of case law; Ensuring the dissemination, propagation, analysis and commentary of case law; Solutions on training and fostering of case law in educational institutions; Solutions on international cooperation activities on case law.</w:t>
      </w:r>
    </w:p>
    <w:p w14:paraId="17D222FA" w14:textId="6BCCB28C" w:rsidR="00D44497" w:rsidRPr="00DF0CEC" w:rsidRDefault="00875A82" w:rsidP="004817A6">
      <w:pPr>
        <w:spacing w:line="264" w:lineRule="auto"/>
        <w:ind w:firstLine="567"/>
        <w:jc w:val="center"/>
        <w:rPr>
          <w:sz w:val="25"/>
          <w:szCs w:val="25"/>
          <w:lang w:val="nl-NL"/>
        </w:rPr>
      </w:pPr>
      <w:r w:rsidRPr="00DF0CEC">
        <w:rPr>
          <w:b/>
          <w:bCs/>
          <w:sz w:val="25"/>
          <w:szCs w:val="25"/>
        </w:rPr>
        <w:t>Chapter 3 Conclusion</w:t>
      </w:r>
    </w:p>
    <w:p w14:paraId="739484AB" w14:textId="2BA1E0C0" w:rsidR="00413FB7" w:rsidRPr="00DF0CEC" w:rsidRDefault="00D44497" w:rsidP="004817A6">
      <w:pPr>
        <w:spacing w:line="264" w:lineRule="auto"/>
        <w:ind w:firstLine="567"/>
        <w:jc w:val="both"/>
        <w:rPr>
          <w:sz w:val="25"/>
          <w:szCs w:val="25"/>
          <w:lang w:val="nl-NL"/>
        </w:rPr>
      </w:pPr>
      <w:r w:rsidRPr="00DF0CEC">
        <w:rPr>
          <w:sz w:val="25"/>
          <w:szCs w:val="25"/>
        </w:rPr>
        <w:t xml:space="preserve">In chapter 3, the </w:t>
      </w:r>
      <w:r w:rsidR="00D76927" w:rsidRPr="00DF0CEC">
        <w:rPr>
          <w:sz w:val="25"/>
          <w:szCs w:val="25"/>
        </w:rPr>
        <w:t xml:space="preserve">the researcher </w:t>
      </w:r>
      <w:r w:rsidRPr="00DF0CEC">
        <w:rPr>
          <w:sz w:val="25"/>
          <w:szCs w:val="25"/>
        </w:rPr>
        <w:t xml:space="preserve">mainly focuses on analyzing the practical content of implementing the current law on the application, invocation, creation, publication and annulment of case law in the settlement of civil cases. Specific contents, </w:t>
      </w:r>
      <w:r w:rsidR="00D76927" w:rsidRPr="00DF0CEC">
        <w:rPr>
          <w:sz w:val="25"/>
          <w:szCs w:val="25"/>
        </w:rPr>
        <w:t xml:space="preserve">the researcher </w:t>
      </w:r>
      <w:r w:rsidRPr="00DF0CEC">
        <w:rPr>
          <w:sz w:val="25"/>
          <w:szCs w:val="25"/>
        </w:rPr>
        <w:t>has analyzed and evaluated, they are:</w:t>
      </w:r>
    </w:p>
    <w:p w14:paraId="23B288A3" w14:textId="77777777" w:rsidR="00D44497" w:rsidRPr="00DF0CEC" w:rsidRDefault="00413FB7" w:rsidP="004817A6">
      <w:pPr>
        <w:spacing w:line="264" w:lineRule="auto"/>
        <w:ind w:firstLine="567"/>
        <w:jc w:val="both"/>
        <w:rPr>
          <w:sz w:val="25"/>
          <w:szCs w:val="25"/>
          <w:lang w:val="nl-NL"/>
        </w:rPr>
      </w:pPr>
      <w:r w:rsidRPr="00DF0CEC">
        <w:rPr>
          <w:sz w:val="25"/>
          <w:szCs w:val="25"/>
        </w:rPr>
        <w:t xml:space="preserve">- Practice of implementing the law on the application of case law: achieved results and limitations (the court does not </w:t>
      </w:r>
      <w:r w:rsidRPr="00DF0CEC">
        <w:rPr>
          <w:sz w:val="25"/>
          <w:szCs w:val="25"/>
        </w:rPr>
        <w:lastRenderedPageBreak/>
        <w:t xml:space="preserve">apply case law in case of similar legal situation; case law is not uniformly applied among cases with the same legal situation; application of case law in case there is no similarity in legal situation mile; the court does not agree when determining the same factor; the court applies the case law that is no longer valid); Implementation of the law on invoicing case law: achieved results and limitations (applying case law without invoking it, citing the name of the case law but not invoking the content; citing case law and concurrently citing the general part of case law; </w:t>
      </w:r>
      <w:r w:rsidR="00D44497" w:rsidRPr="00DF0CEC">
        <w:rPr>
          <w:sz w:val="25"/>
          <w:szCs w:val="25"/>
          <w:shd w:val="clear" w:color="auto" w:fill="FFFFFF"/>
        </w:rPr>
        <w:t xml:space="preserve">citing the name of the case law and at the same time citing the "Contents of the case law"); </w:t>
      </w:r>
      <w:r w:rsidRPr="00DF0CEC">
        <w:rPr>
          <w:sz w:val="25"/>
          <w:szCs w:val="25"/>
        </w:rPr>
        <w:t>Implementation of the law on the creation of case law: source of creation, method of creation, competence to create, scope of creation of case law; Implementation of the law on publication of case law: content and form of case law to be announced, subject and method of publication, method of publication of case law; Practice of implementing the law on annulment of precedents</w:t>
      </w:r>
    </w:p>
    <w:p w14:paraId="1B0A0E20" w14:textId="71906BD5" w:rsidR="00126B41" w:rsidRPr="00CC4B39" w:rsidRDefault="00D44497" w:rsidP="004817A6">
      <w:pPr>
        <w:spacing w:line="264" w:lineRule="auto"/>
        <w:ind w:firstLine="567"/>
        <w:jc w:val="both"/>
        <w:rPr>
          <w:sz w:val="25"/>
          <w:szCs w:val="25"/>
          <w:lang w:val="nl-NL"/>
        </w:rPr>
      </w:pPr>
      <w:r w:rsidRPr="00DF0CEC">
        <w:rPr>
          <w:sz w:val="25"/>
          <w:szCs w:val="25"/>
        </w:rPr>
        <w:t xml:space="preserve">With the recommendations to improve the law and the proposed solutions to improve the efficiency of the implementation of the law on case law that </w:t>
      </w:r>
      <w:r w:rsidR="00D76927" w:rsidRPr="00DF0CEC">
        <w:rPr>
          <w:sz w:val="25"/>
          <w:szCs w:val="25"/>
        </w:rPr>
        <w:t>the researcher</w:t>
      </w:r>
      <w:r w:rsidRPr="00DF0CEC">
        <w:rPr>
          <w:sz w:val="25"/>
          <w:szCs w:val="25"/>
        </w:rPr>
        <w:t xml:space="preserve"> has presented, it will be a suggestion for lawmakers as well as State management agencies and related individuals and organizations to make more positive changes in improving the efficiency of case law settlement in Vietnam. </w:t>
      </w:r>
    </w:p>
    <w:p w14:paraId="4A93A1F8" w14:textId="52FBA587" w:rsidR="00D44497" w:rsidRPr="00DF0CEC" w:rsidRDefault="00D44497" w:rsidP="004817A6">
      <w:pPr>
        <w:spacing w:line="264" w:lineRule="auto"/>
        <w:jc w:val="center"/>
        <w:rPr>
          <w:sz w:val="25"/>
          <w:szCs w:val="25"/>
          <w:lang w:val="nl-NL"/>
        </w:rPr>
      </w:pPr>
      <w:r w:rsidRPr="00DF0CEC">
        <w:rPr>
          <w:b/>
          <w:bCs/>
          <w:sz w:val="25"/>
          <w:szCs w:val="25"/>
        </w:rPr>
        <w:t>CONCLUDE</w:t>
      </w:r>
    </w:p>
    <w:p w14:paraId="1CB9837C" w14:textId="77777777" w:rsidR="00875A82" w:rsidRPr="00DF0CEC" w:rsidRDefault="00875A82" w:rsidP="004817A6">
      <w:pPr>
        <w:spacing w:line="264" w:lineRule="auto"/>
        <w:ind w:firstLine="720"/>
        <w:jc w:val="both"/>
        <w:rPr>
          <w:sz w:val="25"/>
          <w:szCs w:val="25"/>
          <w:lang w:val="it-IT"/>
        </w:rPr>
      </w:pPr>
      <w:r w:rsidRPr="00DF0CEC">
        <w:rPr>
          <w:sz w:val="25"/>
          <w:szCs w:val="25"/>
        </w:rPr>
        <w:t xml:space="preserve">With the desire to contribute to improving Vietnamese law on case law in the settlement of civil cases, the thesis has systematically studied and clarified theoretical issues; the current situation of Vietnamese law on case law in the settlement of civil cases and the practice of implementation, on that basis, propose proposals to amend and supplement the law </w:t>
      </w:r>
      <w:r w:rsidRPr="00DF0CEC">
        <w:rPr>
          <w:sz w:val="25"/>
          <w:szCs w:val="25"/>
        </w:rPr>
        <w:lastRenderedPageBreak/>
        <w:t>in Vietnam. Through the research, the thesis draws some conclusions as follows:</w:t>
      </w:r>
    </w:p>
    <w:p w14:paraId="13F5DE1A" w14:textId="77777777" w:rsidR="00D44497" w:rsidRPr="00DF0CEC" w:rsidRDefault="00875A82" w:rsidP="004817A6">
      <w:pPr>
        <w:spacing w:line="264" w:lineRule="auto"/>
        <w:ind w:firstLine="567"/>
        <w:jc w:val="both"/>
        <w:rPr>
          <w:sz w:val="25"/>
          <w:szCs w:val="25"/>
          <w:lang w:val="it-IT"/>
        </w:rPr>
      </w:pPr>
      <w:r w:rsidRPr="00DF0CEC">
        <w:rPr>
          <w:sz w:val="25"/>
          <w:szCs w:val="25"/>
        </w:rPr>
        <w:t xml:space="preserve">1. With the legal grounds for precedent recorded in the court's civil case settlement activities, case law not only helps the court to promptly settle difficulties and obstacles in the adjudication work, overcome the overburden and delay in promulgating documents guiding the application of law. Case law also helps Vietnam gradually integrate into the international jurisdictional system, creating confidence for domestic and foreign individuals and organizations in the transparency and publicity of the court system. </w:t>
      </w:r>
    </w:p>
    <w:p w14:paraId="5A564BCF" w14:textId="77777777" w:rsidR="00D44497" w:rsidRPr="00DF0CEC" w:rsidRDefault="00875A82" w:rsidP="004817A6">
      <w:pPr>
        <w:spacing w:line="264" w:lineRule="auto"/>
        <w:ind w:firstLine="567"/>
        <w:jc w:val="both"/>
        <w:rPr>
          <w:sz w:val="25"/>
          <w:szCs w:val="25"/>
          <w:lang w:val="it-IT"/>
        </w:rPr>
      </w:pPr>
      <w:r w:rsidRPr="00DF0CEC">
        <w:rPr>
          <w:sz w:val="25"/>
          <w:szCs w:val="25"/>
        </w:rPr>
        <w:t xml:space="preserve">2. However, the legal provisions on case law in the settlement of the above-mentioned civil cases are still incomplete and complete, creating certain difficulties in practical implementation, reducing the sustainability and uniformity of the legal norms regulating the settlement of civil cases.  limiting people's access to justice, reducing the superiority of the principles of civil litigation procedures, which is incompatible with the popular concept of case law of international practice. </w:t>
      </w:r>
    </w:p>
    <w:p w14:paraId="3BA71F2A" w14:textId="77777777" w:rsidR="00396F37" w:rsidRPr="00DF0CEC" w:rsidRDefault="00D44497" w:rsidP="004817A6">
      <w:pPr>
        <w:spacing w:line="264" w:lineRule="auto"/>
        <w:ind w:firstLine="567"/>
        <w:jc w:val="both"/>
        <w:rPr>
          <w:sz w:val="25"/>
          <w:szCs w:val="25"/>
          <w:lang w:val="it-IT"/>
        </w:rPr>
      </w:pPr>
      <w:r w:rsidRPr="00DF0CEC">
        <w:rPr>
          <w:sz w:val="25"/>
          <w:szCs w:val="25"/>
        </w:rPr>
        <w:t>3. From the limitations and obstacles of the law and the current situation of law implementation, the thesis has proposed proposals to improve the law and solutions to ensure the effective implementation of the law on the settlement of civil cases in Vietnam on the basis of studying the concept of case law of other countries according to the Commol Statute and Civil law.  based on the context of economic and international integration and the development of world precedents, in accordance with the characteristics of civil law and civil procedures in Vietnam.</w:t>
      </w:r>
    </w:p>
    <w:p w14:paraId="1563555E" w14:textId="77777777" w:rsidR="00E8713B" w:rsidRPr="00DF0CEC" w:rsidRDefault="006D4C05" w:rsidP="00126B41">
      <w:pPr>
        <w:spacing w:line="264" w:lineRule="auto"/>
        <w:jc w:val="center"/>
        <w:rPr>
          <w:rFonts w:eastAsia="Arial"/>
          <w:spacing w:val="-2"/>
          <w:sz w:val="25"/>
          <w:szCs w:val="25"/>
          <w:lang w:val="it-IT"/>
        </w:rPr>
      </w:pPr>
      <w:r w:rsidRPr="00DF0CEC">
        <w:rPr>
          <w:b/>
          <w:bCs/>
          <w:spacing w:val="-2"/>
          <w:sz w:val="25"/>
          <w:szCs w:val="25"/>
        </w:rPr>
        <w:br w:type="page"/>
      </w:r>
      <w:r w:rsidR="00E8713B" w:rsidRPr="00DF0CEC">
        <w:rPr>
          <w:b/>
          <w:bCs/>
          <w:spacing w:val="-2"/>
          <w:sz w:val="25"/>
          <w:szCs w:val="25"/>
        </w:rPr>
        <w:lastRenderedPageBreak/>
        <w:t xml:space="preserve">LIST OF PUBLISHED WORKS  OF THE AUTHOR </w:t>
      </w:r>
      <w:r w:rsidR="00204502" w:rsidRPr="00DF0CEC">
        <w:rPr>
          <w:b/>
          <w:bCs/>
          <w:spacing w:val="-2"/>
          <w:sz w:val="25"/>
          <w:szCs w:val="25"/>
        </w:rPr>
        <w:br/>
      </w:r>
      <w:r w:rsidR="00E8713B" w:rsidRPr="00DF0CEC">
        <w:rPr>
          <w:b/>
          <w:bCs/>
          <w:spacing w:val="-2"/>
          <w:sz w:val="25"/>
          <w:szCs w:val="25"/>
        </w:rPr>
        <w:t>RELATED TO THE THESIS</w:t>
      </w:r>
    </w:p>
    <w:p w14:paraId="1ECEB916" w14:textId="77777777" w:rsidR="001A751F" w:rsidRPr="00DF0CEC" w:rsidRDefault="001A751F" w:rsidP="00DF0CEC">
      <w:pPr>
        <w:spacing w:line="264" w:lineRule="auto"/>
        <w:ind w:firstLine="567"/>
        <w:jc w:val="center"/>
        <w:rPr>
          <w:rFonts w:eastAsia="Arial"/>
          <w:color w:val="FF0000"/>
          <w:spacing w:val="-2"/>
          <w:sz w:val="25"/>
          <w:szCs w:val="25"/>
          <w:lang w:val="it-IT"/>
        </w:rPr>
      </w:pPr>
    </w:p>
    <w:p w14:paraId="7B9F54D5" w14:textId="77777777" w:rsidR="00CA3FD8" w:rsidRPr="00DF0CEC" w:rsidRDefault="001A751F" w:rsidP="00DF0CEC">
      <w:pPr>
        <w:spacing w:line="264" w:lineRule="auto"/>
        <w:ind w:firstLine="567"/>
        <w:jc w:val="both"/>
        <w:rPr>
          <w:i/>
          <w:iCs/>
          <w:spacing w:val="-2"/>
          <w:sz w:val="25"/>
          <w:szCs w:val="25"/>
          <w:lang w:val="it-IT"/>
        </w:rPr>
      </w:pPr>
      <w:r w:rsidRPr="00DF0CEC">
        <w:rPr>
          <w:i/>
          <w:iCs/>
          <w:spacing w:val="-2"/>
          <w:sz w:val="25"/>
          <w:szCs w:val="25"/>
        </w:rPr>
        <w:t>1. (2016) Case law and the role of case law in the training of judicial titles of the Judicial Academy, Legal Profession Magazine No. 1/2016, p.85-89.</w:t>
      </w:r>
    </w:p>
    <w:p w14:paraId="2A867966" w14:textId="77777777" w:rsidR="00CA3FD8" w:rsidRPr="00DF0CEC" w:rsidRDefault="00CA3FD8" w:rsidP="00DF0CEC">
      <w:pPr>
        <w:spacing w:line="264" w:lineRule="auto"/>
        <w:ind w:firstLine="567"/>
        <w:jc w:val="both"/>
        <w:rPr>
          <w:i/>
          <w:iCs/>
          <w:sz w:val="25"/>
          <w:szCs w:val="25"/>
          <w:lang w:val="it-IT"/>
        </w:rPr>
      </w:pPr>
      <w:r w:rsidRPr="00DF0CEC">
        <w:rPr>
          <w:i/>
          <w:iCs/>
          <w:spacing w:val="-2"/>
          <w:sz w:val="25"/>
          <w:szCs w:val="25"/>
        </w:rPr>
        <w:t>2. (2018) Regulations on the application of case law in the settlement of civil cases in Vietnam today, Legal Journal No. 1/2018, p.40-p.46.</w:t>
      </w:r>
    </w:p>
    <w:p w14:paraId="03EC0803" w14:textId="77777777" w:rsidR="00CA3FD8" w:rsidRPr="00DF0CEC" w:rsidRDefault="00CA3FD8" w:rsidP="00DF0CEC">
      <w:pPr>
        <w:spacing w:line="264" w:lineRule="auto"/>
        <w:ind w:firstLine="567"/>
        <w:jc w:val="both"/>
        <w:rPr>
          <w:i/>
          <w:iCs/>
          <w:sz w:val="25"/>
          <w:szCs w:val="25"/>
          <w:lang w:val="it-IT"/>
        </w:rPr>
      </w:pPr>
      <w:r w:rsidRPr="00DF0CEC">
        <w:rPr>
          <w:i/>
          <w:iCs/>
          <w:sz w:val="25"/>
          <w:szCs w:val="25"/>
        </w:rPr>
        <w:t>3. (2023) The concept of case law in some countries around the world and in Vietnam in the settlement of civil cases, Journal of the Legal Profession No. 3/2023, p.76-p.82.</w:t>
      </w:r>
    </w:p>
    <w:p w14:paraId="10FC1949" w14:textId="77777777" w:rsidR="00CA3FD8" w:rsidRPr="00DF0CEC" w:rsidRDefault="00CA3FD8" w:rsidP="00DF0CEC">
      <w:pPr>
        <w:spacing w:line="264" w:lineRule="auto"/>
        <w:ind w:firstLine="567"/>
        <w:jc w:val="both"/>
        <w:rPr>
          <w:bCs/>
          <w:i/>
          <w:iCs/>
          <w:sz w:val="25"/>
          <w:szCs w:val="25"/>
          <w:lang w:val="it-IT"/>
        </w:rPr>
      </w:pPr>
      <w:r w:rsidRPr="00DF0CEC">
        <w:rPr>
          <w:i/>
          <w:iCs/>
          <w:sz w:val="25"/>
          <w:szCs w:val="25"/>
        </w:rPr>
        <w:t xml:space="preserve">4. (2023)  Legal </w:t>
      </w:r>
      <w:r w:rsidRPr="00DF0CEC">
        <w:rPr>
          <w:bCs/>
          <w:i/>
          <w:iCs/>
          <w:sz w:val="25"/>
          <w:szCs w:val="25"/>
        </w:rPr>
        <w:t xml:space="preserve">provisions on the principles of application of case law in the settlement of civil cases in Vietnam – some discussion opinions, </w:t>
      </w:r>
      <w:r w:rsidR="00B1616F" w:rsidRPr="00DF0CEC">
        <w:rPr>
          <w:i/>
          <w:iCs/>
          <w:sz w:val="25"/>
          <w:szCs w:val="25"/>
        </w:rPr>
        <w:t xml:space="preserve"> Legal Profession Journal No. 9/2023</w:t>
      </w:r>
      <w:r w:rsidR="00B1616F" w:rsidRPr="00DF0CEC">
        <w:rPr>
          <w:bCs/>
          <w:i/>
          <w:iCs/>
          <w:sz w:val="25"/>
          <w:szCs w:val="25"/>
        </w:rPr>
        <w:t>, pp.10-p14.</w:t>
      </w:r>
    </w:p>
    <w:p w14:paraId="3262AFDB" w14:textId="77777777" w:rsidR="00B1616F" w:rsidRPr="00DF0CEC" w:rsidRDefault="00B1616F" w:rsidP="00DF0CEC">
      <w:pPr>
        <w:spacing w:line="264" w:lineRule="auto"/>
        <w:ind w:firstLine="567"/>
        <w:jc w:val="both"/>
        <w:rPr>
          <w:bCs/>
          <w:i/>
          <w:iCs/>
          <w:sz w:val="25"/>
          <w:szCs w:val="25"/>
          <w:lang w:val="it-IT"/>
        </w:rPr>
      </w:pPr>
      <w:r w:rsidRPr="00DF0CEC">
        <w:rPr>
          <w:bCs/>
          <w:i/>
          <w:iCs/>
          <w:sz w:val="25"/>
          <w:szCs w:val="25"/>
        </w:rPr>
        <w:t>5. (2023) Legal provisions on publication and annulment of precedents in the settlement of civil cases in Vietnam,</w:t>
      </w:r>
      <w:r w:rsidRPr="00DF0CEC">
        <w:rPr>
          <w:i/>
          <w:iCs/>
          <w:sz w:val="25"/>
          <w:szCs w:val="25"/>
        </w:rPr>
        <w:t xml:space="preserve"> Journal  of Democracy and Law No. 338, September 2023</w:t>
      </w:r>
      <w:r w:rsidRPr="00DF0CEC">
        <w:rPr>
          <w:bCs/>
          <w:i/>
          <w:iCs/>
          <w:sz w:val="25"/>
          <w:szCs w:val="25"/>
        </w:rPr>
        <w:t>, pp.43-p.47.</w:t>
      </w:r>
    </w:p>
    <w:p w14:paraId="0F013017" w14:textId="77777777" w:rsidR="00B1616F" w:rsidRPr="00DF0CEC" w:rsidRDefault="00B1616F" w:rsidP="00DF0CEC">
      <w:pPr>
        <w:spacing w:line="264" w:lineRule="auto"/>
        <w:ind w:firstLine="567"/>
        <w:jc w:val="both"/>
        <w:rPr>
          <w:spacing w:val="-2"/>
          <w:sz w:val="25"/>
          <w:szCs w:val="25"/>
          <w:lang w:val="it-IT"/>
        </w:rPr>
      </w:pPr>
      <w:r w:rsidRPr="00DF0CEC">
        <w:rPr>
          <w:bCs/>
          <w:i/>
          <w:iCs/>
          <w:sz w:val="25"/>
          <w:szCs w:val="25"/>
        </w:rPr>
        <w:t xml:space="preserve">6. (2023) Practice of implementing the law on creating precedents in the settlement of civil cases in Vietnam,  Journal </w:t>
      </w:r>
      <w:r w:rsidRPr="00DF0CEC">
        <w:rPr>
          <w:i/>
          <w:iCs/>
          <w:sz w:val="25"/>
          <w:szCs w:val="25"/>
        </w:rPr>
        <w:t>of the Legal Profession No. 11/2023</w:t>
      </w:r>
      <w:r w:rsidRPr="00DF0CEC">
        <w:rPr>
          <w:bCs/>
          <w:i/>
          <w:iCs/>
          <w:sz w:val="25"/>
          <w:szCs w:val="25"/>
        </w:rPr>
        <w:t>, pp. 58-p64, p. 76</w:t>
      </w:r>
      <w:r w:rsidRPr="00DF0CEC">
        <w:rPr>
          <w:bCs/>
          <w:sz w:val="25"/>
          <w:szCs w:val="25"/>
        </w:rPr>
        <w:t>.</w:t>
      </w:r>
    </w:p>
    <w:p w14:paraId="3B9E996E" w14:textId="4F1C463F" w:rsidR="001A751F" w:rsidRPr="00D22E36" w:rsidRDefault="00D22E36" w:rsidP="00D22E36">
      <w:pPr>
        <w:spacing w:before="60" w:after="60" w:line="276" w:lineRule="auto"/>
        <w:ind w:firstLine="567"/>
        <w:jc w:val="both"/>
        <w:rPr>
          <w:spacing w:val="-2"/>
          <w:sz w:val="25"/>
          <w:szCs w:val="25"/>
          <w:lang w:val="it-IT"/>
        </w:rPr>
      </w:pPr>
      <w:r w:rsidRPr="00D22E36">
        <w:rPr>
          <w:bCs/>
          <w:i/>
          <w:iCs/>
          <w:sz w:val="25"/>
          <w:szCs w:val="25"/>
        </w:rPr>
        <w:t>7. (2024) Authority to create precedents in resolving civil cases and matters in Vietnam - Current legal status and solutions for improvement, Journal of Law Profession No. 12/2024, pp. 9-13.</w:t>
      </w:r>
    </w:p>
    <w:sectPr w:rsidR="001A751F" w:rsidRPr="00D22E36" w:rsidSect="004817A6">
      <w:headerReference w:type="default" r:id="rId8"/>
      <w:footerReference w:type="default" r:id="rId9"/>
      <w:pgSz w:w="8392" w:h="11907" w:code="11"/>
      <w:pgMar w:top="510" w:right="964" w:bottom="1021" w:left="102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E6C56" w14:textId="77777777" w:rsidR="006E4B7B" w:rsidRDefault="006E4B7B">
      <w:r>
        <w:separator/>
      </w:r>
    </w:p>
  </w:endnote>
  <w:endnote w:type="continuationSeparator" w:id="0">
    <w:p w14:paraId="540BA636" w14:textId="77777777" w:rsidR="006E4B7B" w:rsidRDefault="006E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Century Schoolbook">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ans-serif">
    <w:altName w:val="Segoe Print"/>
    <w:charset w:val="00"/>
    <w:family w:val="auto"/>
    <w:pitch w:val="default"/>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87BE8" w14:textId="77777777" w:rsidR="007F1D44" w:rsidRPr="00DA3897" w:rsidRDefault="007F1D44" w:rsidP="00603349">
    <w:pPr>
      <w:pStyle w:val="Footer"/>
      <w:jc w:val="center"/>
      <w:rPr>
        <w:sz w:val="22"/>
        <w:szCs w:val="22"/>
      </w:rPr>
    </w:pPr>
    <w:r w:rsidRPr="00DA3897">
      <w:rPr>
        <w:sz w:val="22"/>
        <w:szCs w:val="22"/>
      </w:rPr>
      <w:fldChar w:fldCharType="begin"/>
    </w:r>
    <w:r w:rsidRPr="00DA3897">
      <w:rPr>
        <w:sz w:val="22"/>
        <w:szCs w:val="22"/>
      </w:rPr>
      <w:instrText xml:space="preserve"> PAGE   \* MERGEFORMAT </w:instrText>
    </w:r>
    <w:r w:rsidRPr="00DA3897">
      <w:rPr>
        <w:sz w:val="22"/>
        <w:szCs w:val="22"/>
      </w:rPr>
      <w:fldChar w:fldCharType="separate"/>
    </w:r>
    <w:r w:rsidR="00A71E25">
      <w:rPr>
        <w:noProof/>
        <w:sz w:val="22"/>
        <w:szCs w:val="22"/>
      </w:rPr>
      <w:t>25</w:t>
    </w:r>
    <w:r w:rsidRPr="00DA389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4186F2" w14:textId="77777777" w:rsidR="006E4B7B" w:rsidRDefault="006E4B7B">
      <w:r>
        <w:separator/>
      </w:r>
    </w:p>
  </w:footnote>
  <w:footnote w:type="continuationSeparator" w:id="0">
    <w:p w14:paraId="25EA81CB" w14:textId="77777777" w:rsidR="006E4B7B" w:rsidRDefault="006E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0DCE8" w14:textId="77777777" w:rsidR="007F1D44" w:rsidRDefault="007F1D44" w:rsidP="00041E8A">
    <w:pPr>
      <w:pStyle w:val="Header"/>
      <w:spacing w:after="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64ADB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9BEB05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76CE3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96EDBB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F70499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460AB0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58B7E2"/>
    <w:styleLink w:val="ArticleSection1"/>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78BB52"/>
    <w:styleLink w:val="1ai1"/>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A4A09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20BBB0"/>
    <w:styleLink w:val="1111111"/>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B84CE4"/>
    <w:multiLevelType w:val="hybridMultilevel"/>
    <w:tmpl w:val="8894279A"/>
    <w:lvl w:ilvl="0" w:tplc="1D6ACA90">
      <w:start w:val="1"/>
      <w:numFmt w:val="decimal"/>
      <w:lvlText w:val="%1."/>
      <w:lvlJc w:val="center"/>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515326E"/>
    <w:multiLevelType w:val="multilevel"/>
    <w:tmpl w:val="6BE0D170"/>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07B143DC"/>
    <w:multiLevelType w:val="hybridMultilevel"/>
    <w:tmpl w:val="080AA954"/>
    <w:lvl w:ilvl="0" w:tplc="B6AA0BBC">
      <w:start w:val="1"/>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89155FB"/>
    <w:multiLevelType w:val="hybridMultilevel"/>
    <w:tmpl w:val="E212574C"/>
    <w:styleLink w:val="ArticleSection11"/>
    <w:lvl w:ilvl="0" w:tplc="445E3AB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CBE78F7"/>
    <w:multiLevelType w:val="hybridMultilevel"/>
    <w:tmpl w:val="BC34AB3A"/>
    <w:lvl w:ilvl="0" w:tplc="B6AA0BBC">
      <w:start w:val="1"/>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0EC2564C"/>
    <w:multiLevelType w:val="hybridMultilevel"/>
    <w:tmpl w:val="A0CC1F88"/>
    <w:lvl w:ilvl="0" w:tplc="0D5A7FD6">
      <w:start w:val="4"/>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2CF3883"/>
    <w:multiLevelType w:val="hybridMultilevel"/>
    <w:tmpl w:val="4BFC7DB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13123EF4"/>
    <w:multiLevelType w:val="hybridMultilevel"/>
    <w:tmpl w:val="89B0C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F32B4"/>
    <w:multiLevelType w:val="hybridMultilevel"/>
    <w:tmpl w:val="55B6C02C"/>
    <w:lvl w:ilvl="0" w:tplc="A7003436">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93830E3"/>
    <w:multiLevelType w:val="hybridMultilevel"/>
    <w:tmpl w:val="821E2270"/>
    <w:lvl w:ilvl="0" w:tplc="3F32C2D2">
      <w:start w:val="2"/>
      <w:numFmt w:val="lowerRoman"/>
      <w:lvlText w:val="(%1)"/>
      <w:lvlJc w:val="left"/>
      <w:pPr>
        <w:ind w:left="1635" w:hanging="72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20" w15:restartNumberingAfterBreak="0">
    <w:nsid w:val="1EF84CBA"/>
    <w:multiLevelType w:val="hybridMultilevel"/>
    <w:tmpl w:val="882C9108"/>
    <w:styleLink w:val="11111111"/>
    <w:lvl w:ilvl="0" w:tplc="D0E20DE0">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21EA3F2F"/>
    <w:multiLevelType w:val="hybridMultilevel"/>
    <w:tmpl w:val="7E060AA2"/>
    <w:lvl w:ilvl="0" w:tplc="72C0B26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28B44614"/>
    <w:multiLevelType w:val="hybridMultilevel"/>
    <w:tmpl w:val="A39C25EE"/>
    <w:lvl w:ilvl="0" w:tplc="FDD0A140">
      <w:start w:val="1"/>
      <w:numFmt w:val="decimal"/>
      <w:lvlText w:val="%1."/>
      <w:lvlJc w:val="left"/>
      <w:pPr>
        <w:ind w:left="540" w:hanging="360"/>
      </w:pPr>
      <w:rPr>
        <w:rFonts w:eastAsia="Aria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2B9949C6"/>
    <w:multiLevelType w:val="hybridMultilevel"/>
    <w:tmpl w:val="A1DE500E"/>
    <w:lvl w:ilvl="0" w:tplc="B8E8442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01D74C4"/>
    <w:multiLevelType w:val="hybridMultilevel"/>
    <w:tmpl w:val="98D474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pStyle w:val="Heading5"/>
      <w:lvlText w:val="%5."/>
      <w:lvlJc w:val="left"/>
      <w:pPr>
        <w:ind w:left="3600" w:hanging="360"/>
      </w:pPr>
    </w:lvl>
    <w:lvl w:ilvl="5" w:tplc="040C001B" w:tentative="1">
      <w:start w:val="1"/>
      <w:numFmt w:val="lowerRoman"/>
      <w:pStyle w:val="Heading6"/>
      <w:lvlText w:val="%6."/>
      <w:lvlJc w:val="right"/>
      <w:pPr>
        <w:ind w:left="4320" w:hanging="180"/>
      </w:pPr>
    </w:lvl>
    <w:lvl w:ilvl="6" w:tplc="040C000F" w:tentative="1">
      <w:start w:val="1"/>
      <w:numFmt w:val="decimal"/>
      <w:pStyle w:val="Heading7"/>
      <w:lvlText w:val="%7."/>
      <w:lvlJc w:val="left"/>
      <w:pPr>
        <w:ind w:left="5040" w:hanging="360"/>
      </w:pPr>
    </w:lvl>
    <w:lvl w:ilvl="7" w:tplc="040C0019" w:tentative="1">
      <w:start w:val="1"/>
      <w:numFmt w:val="lowerLetter"/>
      <w:pStyle w:val="Heading8"/>
      <w:lvlText w:val="%8."/>
      <w:lvlJc w:val="left"/>
      <w:pPr>
        <w:ind w:left="5760" w:hanging="360"/>
      </w:pPr>
    </w:lvl>
    <w:lvl w:ilvl="8" w:tplc="040C001B" w:tentative="1">
      <w:start w:val="1"/>
      <w:numFmt w:val="lowerRoman"/>
      <w:pStyle w:val="Heading9"/>
      <w:lvlText w:val="%9."/>
      <w:lvlJc w:val="right"/>
      <w:pPr>
        <w:ind w:left="6480" w:hanging="180"/>
      </w:pPr>
    </w:lvl>
  </w:abstractNum>
  <w:abstractNum w:abstractNumId="25" w15:restartNumberingAfterBreak="0">
    <w:nsid w:val="30846ECE"/>
    <w:multiLevelType w:val="hybridMultilevel"/>
    <w:tmpl w:val="79DEB70C"/>
    <w:lvl w:ilvl="0" w:tplc="B6AA0B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E90A1E"/>
    <w:multiLevelType w:val="hybridMultilevel"/>
    <w:tmpl w:val="6A2EC690"/>
    <w:lvl w:ilvl="0" w:tplc="91A8707A">
      <w:start w:val="4"/>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95240E8"/>
    <w:multiLevelType w:val="hybridMultilevel"/>
    <w:tmpl w:val="E5301A44"/>
    <w:lvl w:ilvl="0" w:tplc="96B29C4E">
      <w:start w:val="3"/>
      <w:numFmt w:val="decimal"/>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C333E01"/>
    <w:multiLevelType w:val="hybridMultilevel"/>
    <w:tmpl w:val="FDDC9CA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83232C"/>
    <w:multiLevelType w:val="hybridMultilevel"/>
    <w:tmpl w:val="08C6E30A"/>
    <w:lvl w:ilvl="0" w:tplc="81982EC0">
      <w:start w:val="2"/>
      <w:numFmt w:val="lowerRoman"/>
      <w:lvlText w:val="(%1)"/>
      <w:lvlJc w:val="left"/>
      <w:pPr>
        <w:ind w:left="1275" w:hanging="72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0" w15:restartNumberingAfterBreak="0">
    <w:nsid w:val="426550ED"/>
    <w:multiLevelType w:val="hybridMultilevel"/>
    <w:tmpl w:val="D61A2A2C"/>
    <w:lvl w:ilvl="0" w:tplc="0C09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42C25DA3"/>
    <w:multiLevelType w:val="hybridMultilevel"/>
    <w:tmpl w:val="0AA607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15:restartNumberingAfterBreak="0">
    <w:nsid w:val="4423389A"/>
    <w:multiLevelType w:val="hybridMultilevel"/>
    <w:tmpl w:val="978E92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8114A6F"/>
    <w:multiLevelType w:val="hybridMultilevel"/>
    <w:tmpl w:val="483800A4"/>
    <w:lvl w:ilvl="0" w:tplc="E482D9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B6833"/>
    <w:multiLevelType w:val="hybridMultilevel"/>
    <w:tmpl w:val="E6C4B0E8"/>
    <w:lvl w:ilvl="0" w:tplc="C4D0FD1C">
      <w:start w:val="2"/>
      <w:numFmt w:val="lowerRoman"/>
      <w:lvlText w:val="(%1)"/>
      <w:lvlJc w:val="left"/>
      <w:pPr>
        <w:ind w:left="1273" w:hanging="720"/>
      </w:pPr>
      <w:rPr>
        <w:rFonts w:hint="default"/>
      </w:rPr>
    </w:lvl>
    <w:lvl w:ilvl="1" w:tplc="04090019" w:tentative="1">
      <w:start w:val="1"/>
      <w:numFmt w:val="lowerLetter"/>
      <w:lvlText w:val="%2."/>
      <w:lvlJc w:val="left"/>
      <w:pPr>
        <w:ind w:left="1633" w:hanging="360"/>
      </w:pPr>
    </w:lvl>
    <w:lvl w:ilvl="2" w:tplc="0409001B" w:tentative="1">
      <w:start w:val="1"/>
      <w:numFmt w:val="lowerRoman"/>
      <w:lvlText w:val="%3."/>
      <w:lvlJc w:val="right"/>
      <w:pPr>
        <w:ind w:left="2353" w:hanging="180"/>
      </w:pPr>
    </w:lvl>
    <w:lvl w:ilvl="3" w:tplc="0409000F" w:tentative="1">
      <w:start w:val="1"/>
      <w:numFmt w:val="decimal"/>
      <w:lvlText w:val="%4."/>
      <w:lvlJc w:val="left"/>
      <w:pPr>
        <w:ind w:left="3073" w:hanging="360"/>
      </w:pPr>
    </w:lvl>
    <w:lvl w:ilvl="4" w:tplc="04090019" w:tentative="1">
      <w:start w:val="1"/>
      <w:numFmt w:val="lowerLetter"/>
      <w:lvlText w:val="%5."/>
      <w:lvlJc w:val="left"/>
      <w:pPr>
        <w:ind w:left="3793" w:hanging="360"/>
      </w:pPr>
    </w:lvl>
    <w:lvl w:ilvl="5" w:tplc="0409001B" w:tentative="1">
      <w:start w:val="1"/>
      <w:numFmt w:val="lowerRoman"/>
      <w:lvlText w:val="%6."/>
      <w:lvlJc w:val="right"/>
      <w:pPr>
        <w:ind w:left="4513" w:hanging="180"/>
      </w:pPr>
    </w:lvl>
    <w:lvl w:ilvl="6" w:tplc="0409000F" w:tentative="1">
      <w:start w:val="1"/>
      <w:numFmt w:val="decimal"/>
      <w:lvlText w:val="%7."/>
      <w:lvlJc w:val="left"/>
      <w:pPr>
        <w:ind w:left="5233" w:hanging="360"/>
      </w:pPr>
    </w:lvl>
    <w:lvl w:ilvl="7" w:tplc="04090019" w:tentative="1">
      <w:start w:val="1"/>
      <w:numFmt w:val="lowerLetter"/>
      <w:lvlText w:val="%8."/>
      <w:lvlJc w:val="left"/>
      <w:pPr>
        <w:ind w:left="5953" w:hanging="360"/>
      </w:pPr>
    </w:lvl>
    <w:lvl w:ilvl="8" w:tplc="0409001B" w:tentative="1">
      <w:start w:val="1"/>
      <w:numFmt w:val="lowerRoman"/>
      <w:lvlText w:val="%9."/>
      <w:lvlJc w:val="right"/>
      <w:pPr>
        <w:ind w:left="6673" w:hanging="180"/>
      </w:pPr>
    </w:lvl>
  </w:abstractNum>
  <w:abstractNum w:abstractNumId="35" w15:restartNumberingAfterBreak="0">
    <w:nsid w:val="5ACF7AE9"/>
    <w:multiLevelType w:val="hybridMultilevel"/>
    <w:tmpl w:val="01AEEE8E"/>
    <w:lvl w:ilvl="0" w:tplc="3866F768">
      <w:start w:val="1"/>
      <w:numFmt w:val="bullet"/>
      <w:lvlText w:val="-"/>
      <w:lvlJc w:val="left"/>
      <w:pPr>
        <w:ind w:left="915" w:hanging="360"/>
      </w:pPr>
      <w:rPr>
        <w:rFonts w:ascii="Times New Roman" w:eastAsia="Times New Roman" w:hAnsi="Times New Roman" w:cs="Times New Roman"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36" w15:restartNumberingAfterBreak="0">
    <w:nsid w:val="5E7B579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E843871"/>
    <w:multiLevelType w:val="hybridMultilevel"/>
    <w:tmpl w:val="2EFCCA64"/>
    <w:lvl w:ilvl="0" w:tplc="4C526370">
      <w:start w:val="1"/>
      <w:numFmt w:val="decimal"/>
      <w:lvlText w:val="%1"/>
      <w:lvlJc w:val="center"/>
      <w:pPr>
        <w:tabs>
          <w:tab w:val="num" w:pos="612"/>
        </w:tabs>
        <w:ind w:left="612"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302547"/>
    <w:multiLevelType w:val="hybridMultilevel"/>
    <w:tmpl w:val="CFB25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F1BFB"/>
    <w:multiLevelType w:val="hybridMultilevel"/>
    <w:tmpl w:val="2F7E4A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6E301C"/>
    <w:multiLevelType w:val="multilevel"/>
    <w:tmpl w:val="C4825810"/>
    <w:styleLink w:val="1ai11"/>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00531E3"/>
    <w:multiLevelType w:val="hybridMultilevel"/>
    <w:tmpl w:val="9B34ABD0"/>
    <w:lvl w:ilvl="0" w:tplc="8CA645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D65D1"/>
    <w:multiLevelType w:val="hybridMultilevel"/>
    <w:tmpl w:val="F1BC41D0"/>
    <w:lvl w:ilvl="0" w:tplc="F0F20AB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F098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4"/>
  </w:num>
  <w:num w:numId="2">
    <w:abstractNumId w:val="43"/>
  </w:num>
  <w:num w:numId="3">
    <w:abstractNumId w:val="36"/>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40"/>
  </w:num>
  <w:num w:numId="17">
    <w:abstractNumId w:val="13"/>
  </w:num>
  <w:num w:numId="18">
    <w:abstractNumId w:val="22"/>
  </w:num>
  <w:num w:numId="19">
    <w:abstractNumId w:val="39"/>
  </w:num>
  <w:num w:numId="20">
    <w:abstractNumId w:val="42"/>
  </w:num>
  <w:num w:numId="21">
    <w:abstractNumId w:val="35"/>
  </w:num>
  <w:num w:numId="22">
    <w:abstractNumId w:val="37"/>
  </w:num>
  <w:num w:numId="23">
    <w:abstractNumId w:val="10"/>
  </w:num>
  <w:num w:numId="24">
    <w:abstractNumId w:val="26"/>
  </w:num>
  <w:num w:numId="25">
    <w:abstractNumId w:val="15"/>
  </w:num>
  <w:num w:numId="26">
    <w:abstractNumId w:val="18"/>
  </w:num>
  <w:num w:numId="27">
    <w:abstractNumId w:val="19"/>
  </w:num>
  <w:num w:numId="28">
    <w:abstractNumId w:val="29"/>
  </w:num>
  <w:num w:numId="29">
    <w:abstractNumId w:val="34"/>
  </w:num>
  <w:num w:numId="30">
    <w:abstractNumId w:val="41"/>
  </w:num>
  <w:num w:numId="31">
    <w:abstractNumId w:val="27"/>
  </w:num>
  <w:num w:numId="32">
    <w:abstractNumId w:val="33"/>
  </w:num>
  <w:num w:numId="33">
    <w:abstractNumId w:val="38"/>
  </w:num>
  <w:num w:numId="34">
    <w:abstractNumId w:val="25"/>
  </w:num>
  <w:num w:numId="35">
    <w:abstractNumId w:val="21"/>
  </w:num>
  <w:num w:numId="36">
    <w:abstractNumId w:val="31"/>
  </w:num>
  <w:num w:numId="37">
    <w:abstractNumId w:val="14"/>
  </w:num>
  <w:num w:numId="38">
    <w:abstractNumId w:val="16"/>
  </w:num>
  <w:num w:numId="39">
    <w:abstractNumId w:val="11"/>
  </w:num>
  <w:num w:numId="40">
    <w:abstractNumId w:val="30"/>
  </w:num>
  <w:num w:numId="41">
    <w:abstractNumId w:val="11"/>
  </w:num>
  <w:num w:numId="42">
    <w:abstractNumId w:val="32"/>
  </w:num>
  <w:num w:numId="43">
    <w:abstractNumId w:val="12"/>
  </w:num>
  <w:num w:numId="44">
    <w:abstractNumId w:val="28"/>
  </w:num>
  <w:num w:numId="45">
    <w:abstractNumId w:val="17"/>
  </w:num>
  <w:num w:numId="4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3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7B11"/>
    <w:rsid w:val="0000194F"/>
    <w:rsid w:val="00003190"/>
    <w:rsid w:val="00004327"/>
    <w:rsid w:val="0000548E"/>
    <w:rsid w:val="000069C9"/>
    <w:rsid w:val="00006E3C"/>
    <w:rsid w:val="00007D92"/>
    <w:rsid w:val="000106B5"/>
    <w:rsid w:val="00010D7F"/>
    <w:rsid w:val="000116CC"/>
    <w:rsid w:val="0001599E"/>
    <w:rsid w:val="000159B2"/>
    <w:rsid w:val="00016369"/>
    <w:rsid w:val="0001657D"/>
    <w:rsid w:val="00016F48"/>
    <w:rsid w:val="00017728"/>
    <w:rsid w:val="00021532"/>
    <w:rsid w:val="000219F4"/>
    <w:rsid w:val="0002386E"/>
    <w:rsid w:val="00025AA8"/>
    <w:rsid w:val="00027064"/>
    <w:rsid w:val="00027BBE"/>
    <w:rsid w:val="0003218D"/>
    <w:rsid w:val="000324F2"/>
    <w:rsid w:val="000325A3"/>
    <w:rsid w:val="00033923"/>
    <w:rsid w:val="00035DD0"/>
    <w:rsid w:val="00036512"/>
    <w:rsid w:val="00036766"/>
    <w:rsid w:val="0003782C"/>
    <w:rsid w:val="00037BD8"/>
    <w:rsid w:val="00041121"/>
    <w:rsid w:val="0004129E"/>
    <w:rsid w:val="00041DDD"/>
    <w:rsid w:val="00041E8A"/>
    <w:rsid w:val="00044B60"/>
    <w:rsid w:val="0004611E"/>
    <w:rsid w:val="00046151"/>
    <w:rsid w:val="00046ED7"/>
    <w:rsid w:val="00047586"/>
    <w:rsid w:val="00050168"/>
    <w:rsid w:val="0005117F"/>
    <w:rsid w:val="000520B1"/>
    <w:rsid w:val="00054415"/>
    <w:rsid w:val="00055E79"/>
    <w:rsid w:val="00056715"/>
    <w:rsid w:val="00056BAA"/>
    <w:rsid w:val="00056FEB"/>
    <w:rsid w:val="000577DD"/>
    <w:rsid w:val="00060456"/>
    <w:rsid w:val="00061138"/>
    <w:rsid w:val="0006195F"/>
    <w:rsid w:val="00062E62"/>
    <w:rsid w:val="000638F1"/>
    <w:rsid w:val="0006416D"/>
    <w:rsid w:val="0006559D"/>
    <w:rsid w:val="00065965"/>
    <w:rsid w:val="00070927"/>
    <w:rsid w:val="00073491"/>
    <w:rsid w:val="00073DDC"/>
    <w:rsid w:val="0007631C"/>
    <w:rsid w:val="0007724A"/>
    <w:rsid w:val="000775CE"/>
    <w:rsid w:val="000775F9"/>
    <w:rsid w:val="00077FD5"/>
    <w:rsid w:val="000827D0"/>
    <w:rsid w:val="000839DA"/>
    <w:rsid w:val="00083A3A"/>
    <w:rsid w:val="0008500A"/>
    <w:rsid w:val="00086305"/>
    <w:rsid w:val="00086A30"/>
    <w:rsid w:val="000928E4"/>
    <w:rsid w:val="00093052"/>
    <w:rsid w:val="000939F3"/>
    <w:rsid w:val="000949F7"/>
    <w:rsid w:val="00095997"/>
    <w:rsid w:val="000959FC"/>
    <w:rsid w:val="00095A8E"/>
    <w:rsid w:val="00097321"/>
    <w:rsid w:val="00097D7E"/>
    <w:rsid w:val="000A1805"/>
    <w:rsid w:val="000A3FA2"/>
    <w:rsid w:val="000A3FA8"/>
    <w:rsid w:val="000A451B"/>
    <w:rsid w:val="000A466E"/>
    <w:rsid w:val="000A495A"/>
    <w:rsid w:val="000A5717"/>
    <w:rsid w:val="000A612B"/>
    <w:rsid w:val="000A68F0"/>
    <w:rsid w:val="000A77C7"/>
    <w:rsid w:val="000B0A48"/>
    <w:rsid w:val="000B2092"/>
    <w:rsid w:val="000B21D1"/>
    <w:rsid w:val="000B3201"/>
    <w:rsid w:val="000B3242"/>
    <w:rsid w:val="000B374E"/>
    <w:rsid w:val="000B517E"/>
    <w:rsid w:val="000B5B4C"/>
    <w:rsid w:val="000B74E1"/>
    <w:rsid w:val="000C02DB"/>
    <w:rsid w:val="000C0D26"/>
    <w:rsid w:val="000C2594"/>
    <w:rsid w:val="000C31C8"/>
    <w:rsid w:val="000C6CB5"/>
    <w:rsid w:val="000C7808"/>
    <w:rsid w:val="000D0D98"/>
    <w:rsid w:val="000D0F70"/>
    <w:rsid w:val="000D1C02"/>
    <w:rsid w:val="000D2C3F"/>
    <w:rsid w:val="000D37E7"/>
    <w:rsid w:val="000D3C7E"/>
    <w:rsid w:val="000D3DA3"/>
    <w:rsid w:val="000D5370"/>
    <w:rsid w:val="000D5726"/>
    <w:rsid w:val="000D5AD7"/>
    <w:rsid w:val="000D69CE"/>
    <w:rsid w:val="000D791A"/>
    <w:rsid w:val="000D7C12"/>
    <w:rsid w:val="000E1765"/>
    <w:rsid w:val="000E2A1A"/>
    <w:rsid w:val="000E4944"/>
    <w:rsid w:val="000E72F7"/>
    <w:rsid w:val="000E73D1"/>
    <w:rsid w:val="000E775F"/>
    <w:rsid w:val="000F00A6"/>
    <w:rsid w:val="000F0591"/>
    <w:rsid w:val="000F3260"/>
    <w:rsid w:val="000F558D"/>
    <w:rsid w:val="000F5C23"/>
    <w:rsid w:val="000F6928"/>
    <w:rsid w:val="00100CCB"/>
    <w:rsid w:val="00102135"/>
    <w:rsid w:val="00103B8A"/>
    <w:rsid w:val="00104138"/>
    <w:rsid w:val="0010479E"/>
    <w:rsid w:val="00105951"/>
    <w:rsid w:val="0010648A"/>
    <w:rsid w:val="00107320"/>
    <w:rsid w:val="001103FA"/>
    <w:rsid w:val="00110CF0"/>
    <w:rsid w:val="00111537"/>
    <w:rsid w:val="00111C44"/>
    <w:rsid w:val="00113B2B"/>
    <w:rsid w:val="00113DCC"/>
    <w:rsid w:val="0011401A"/>
    <w:rsid w:val="00114037"/>
    <w:rsid w:val="00114D78"/>
    <w:rsid w:val="00114F85"/>
    <w:rsid w:val="00116AC3"/>
    <w:rsid w:val="001177B0"/>
    <w:rsid w:val="00120814"/>
    <w:rsid w:val="001217EE"/>
    <w:rsid w:val="0012592E"/>
    <w:rsid w:val="00126B41"/>
    <w:rsid w:val="00126B43"/>
    <w:rsid w:val="001270C1"/>
    <w:rsid w:val="00127170"/>
    <w:rsid w:val="00127B12"/>
    <w:rsid w:val="00127C0D"/>
    <w:rsid w:val="00130039"/>
    <w:rsid w:val="001308B6"/>
    <w:rsid w:val="001314B4"/>
    <w:rsid w:val="001317D0"/>
    <w:rsid w:val="001333D9"/>
    <w:rsid w:val="0013413D"/>
    <w:rsid w:val="001354E1"/>
    <w:rsid w:val="00136093"/>
    <w:rsid w:val="001365CC"/>
    <w:rsid w:val="0013779F"/>
    <w:rsid w:val="001401AD"/>
    <w:rsid w:val="001411E2"/>
    <w:rsid w:val="00141E08"/>
    <w:rsid w:val="00143190"/>
    <w:rsid w:val="00143921"/>
    <w:rsid w:val="00144172"/>
    <w:rsid w:val="00145AE9"/>
    <w:rsid w:val="001464FE"/>
    <w:rsid w:val="001467D3"/>
    <w:rsid w:val="001475D3"/>
    <w:rsid w:val="0015142D"/>
    <w:rsid w:val="001561DC"/>
    <w:rsid w:val="0015784D"/>
    <w:rsid w:val="00162273"/>
    <w:rsid w:val="0016298F"/>
    <w:rsid w:val="0016345C"/>
    <w:rsid w:val="00163781"/>
    <w:rsid w:val="00163ECD"/>
    <w:rsid w:val="0016402C"/>
    <w:rsid w:val="00165C70"/>
    <w:rsid w:val="001662C1"/>
    <w:rsid w:val="00166DD3"/>
    <w:rsid w:val="001671F5"/>
    <w:rsid w:val="00170BD4"/>
    <w:rsid w:val="0017195B"/>
    <w:rsid w:val="00172430"/>
    <w:rsid w:val="00172526"/>
    <w:rsid w:val="001738B2"/>
    <w:rsid w:val="001767B2"/>
    <w:rsid w:val="0018036D"/>
    <w:rsid w:val="001805EB"/>
    <w:rsid w:val="00181EAE"/>
    <w:rsid w:val="00183E89"/>
    <w:rsid w:val="00184315"/>
    <w:rsid w:val="00184B0E"/>
    <w:rsid w:val="001853A5"/>
    <w:rsid w:val="00186158"/>
    <w:rsid w:val="00186577"/>
    <w:rsid w:val="001866A2"/>
    <w:rsid w:val="00187825"/>
    <w:rsid w:val="00190979"/>
    <w:rsid w:val="001937BA"/>
    <w:rsid w:val="001939B6"/>
    <w:rsid w:val="00194D1B"/>
    <w:rsid w:val="00194DDD"/>
    <w:rsid w:val="00195504"/>
    <w:rsid w:val="00197233"/>
    <w:rsid w:val="00197740"/>
    <w:rsid w:val="00197D8A"/>
    <w:rsid w:val="001A0846"/>
    <w:rsid w:val="001A0970"/>
    <w:rsid w:val="001A09FD"/>
    <w:rsid w:val="001A144C"/>
    <w:rsid w:val="001A24AD"/>
    <w:rsid w:val="001A273E"/>
    <w:rsid w:val="001A2BAB"/>
    <w:rsid w:val="001A5456"/>
    <w:rsid w:val="001A62BC"/>
    <w:rsid w:val="001A751F"/>
    <w:rsid w:val="001A7C5A"/>
    <w:rsid w:val="001B0369"/>
    <w:rsid w:val="001B0616"/>
    <w:rsid w:val="001B14D8"/>
    <w:rsid w:val="001B15A4"/>
    <w:rsid w:val="001B1634"/>
    <w:rsid w:val="001B4068"/>
    <w:rsid w:val="001B44FB"/>
    <w:rsid w:val="001B6499"/>
    <w:rsid w:val="001B6E92"/>
    <w:rsid w:val="001C00B8"/>
    <w:rsid w:val="001C0111"/>
    <w:rsid w:val="001C3F84"/>
    <w:rsid w:val="001C56DB"/>
    <w:rsid w:val="001C592C"/>
    <w:rsid w:val="001C6342"/>
    <w:rsid w:val="001C755E"/>
    <w:rsid w:val="001D14FA"/>
    <w:rsid w:val="001D2438"/>
    <w:rsid w:val="001D3F82"/>
    <w:rsid w:val="001D640E"/>
    <w:rsid w:val="001D6BE2"/>
    <w:rsid w:val="001E0C6D"/>
    <w:rsid w:val="001E1704"/>
    <w:rsid w:val="001E2355"/>
    <w:rsid w:val="001E28A9"/>
    <w:rsid w:val="001E30EE"/>
    <w:rsid w:val="001E42E0"/>
    <w:rsid w:val="001E5A98"/>
    <w:rsid w:val="001E73E4"/>
    <w:rsid w:val="001F1744"/>
    <w:rsid w:val="001F1B07"/>
    <w:rsid w:val="001F3222"/>
    <w:rsid w:val="001F361B"/>
    <w:rsid w:val="001F3B72"/>
    <w:rsid w:val="001F6D19"/>
    <w:rsid w:val="001F7BCE"/>
    <w:rsid w:val="00200203"/>
    <w:rsid w:val="0020046B"/>
    <w:rsid w:val="002013CA"/>
    <w:rsid w:val="002035DF"/>
    <w:rsid w:val="002036BE"/>
    <w:rsid w:val="00204502"/>
    <w:rsid w:val="00205203"/>
    <w:rsid w:val="002070B9"/>
    <w:rsid w:val="002070C2"/>
    <w:rsid w:val="00210C32"/>
    <w:rsid w:val="0021104A"/>
    <w:rsid w:val="002111AD"/>
    <w:rsid w:val="00211ADF"/>
    <w:rsid w:val="00211BDC"/>
    <w:rsid w:val="00211C1E"/>
    <w:rsid w:val="002136F3"/>
    <w:rsid w:val="00213B27"/>
    <w:rsid w:val="00213D17"/>
    <w:rsid w:val="00213FEF"/>
    <w:rsid w:val="00214CAD"/>
    <w:rsid w:val="0021575F"/>
    <w:rsid w:val="00215B11"/>
    <w:rsid w:val="002163C9"/>
    <w:rsid w:val="002165C8"/>
    <w:rsid w:val="0021701F"/>
    <w:rsid w:val="00217CE2"/>
    <w:rsid w:val="00217D42"/>
    <w:rsid w:val="00217E06"/>
    <w:rsid w:val="00220B50"/>
    <w:rsid w:val="0022461F"/>
    <w:rsid w:val="00224730"/>
    <w:rsid w:val="00230A8A"/>
    <w:rsid w:val="0023178A"/>
    <w:rsid w:val="0023327E"/>
    <w:rsid w:val="0023422C"/>
    <w:rsid w:val="002344A7"/>
    <w:rsid w:val="0023501E"/>
    <w:rsid w:val="00236A69"/>
    <w:rsid w:val="0024180D"/>
    <w:rsid w:val="00242543"/>
    <w:rsid w:val="00242B9E"/>
    <w:rsid w:val="00242F79"/>
    <w:rsid w:val="00243CDF"/>
    <w:rsid w:val="002444A9"/>
    <w:rsid w:val="00244C71"/>
    <w:rsid w:val="00246164"/>
    <w:rsid w:val="00246EBA"/>
    <w:rsid w:val="00247772"/>
    <w:rsid w:val="00250AF9"/>
    <w:rsid w:val="00250EE6"/>
    <w:rsid w:val="0025118E"/>
    <w:rsid w:val="002511C1"/>
    <w:rsid w:val="00252843"/>
    <w:rsid w:val="00253087"/>
    <w:rsid w:val="00253E78"/>
    <w:rsid w:val="002560EF"/>
    <w:rsid w:val="00256E47"/>
    <w:rsid w:val="0025720E"/>
    <w:rsid w:val="002578CC"/>
    <w:rsid w:val="00260518"/>
    <w:rsid w:val="002636E1"/>
    <w:rsid w:val="002638E9"/>
    <w:rsid w:val="00264C1C"/>
    <w:rsid w:val="00264C25"/>
    <w:rsid w:val="0026577E"/>
    <w:rsid w:val="00265984"/>
    <w:rsid w:val="00265A2E"/>
    <w:rsid w:val="00265B52"/>
    <w:rsid w:val="00265EF7"/>
    <w:rsid w:val="0026635D"/>
    <w:rsid w:val="00266F8D"/>
    <w:rsid w:val="002672D3"/>
    <w:rsid w:val="00267EBF"/>
    <w:rsid w:val="00272DDE"/>
    <w:rsid w:val="0027518B"/>
    <w:rsid w:val="00275CFA"/>
    <w:rsid w:val="002775A2"/>
    <w:rsid w:val="0028198B"/>
    <w:rsid w:val="00281C4C"/>
    <w:rsid w:val="00282CBF"/>
    <w:rsid w:val="0028339C"/>
    <w:rsid w:val="0028341D"/>
    <w:rsid w:val="0028377B"/>
    <w:rsid w:val="0028481D"/>
    <w:rsid w:val="0028551D"/>
    <w:rsid w:val="00285C1D"/>
    <w:rsid w:val="002864E8"/>
    <w:rsid w:val="00290603"/>
    <w:rsid w:val="0029210E"/>
    <w:rsid w:val="00293194"/>
    <w:rsid w:val="0029381A"/>
    <w:rsid w:val="0029427A"/>
    <w:rsid w:val="00297140"/>
    <w:rsid w:val="002971EB"/>
    <w:rsid w:val="002A063D"/>
    <w:rsid w:val="002A0870"/>
    <w:rsid w:val="002A172B"/>
    <w:rsid w:val="002A1A7B"/>
    <w:rsid w:val="002A31A0"/>
    <w:rsid w:val="002A362F"/>
    <w:rsid w:val="002A39E4"/>
    <w:rsid w:val="002A3B1A"/>
    <w:rsid w:val="002A5862"/>
    <w:rsid w:val="002A58A9"/>
    <w:rsid w:val="002A6A36"/>
    <w:rsid w:val="002A6E64"/>
    <w:rsid w:val="002A7650"/>
    <w:rsid w:val="002B2091"/>
    <w:rsid w:val="002B53B7"/>
    <w:rsid w:val="002B5F90"/>
    <w:rsid w:val="002B72E9"/>
    <w:rsid w:val="002B72FE"/>
    <w:rsid w:val="002B7906"/>
    <w:rsid w:val="002C0CB3"/>
    <w:rsid w:val="002C0D69"/>
    <w:rsid w:val="002C16A3"/>
    <w:rsid w:val="002C1C95"/>
    <w:rsid w:val="002C2080"/>
    <w:rsid w:val="002C28B4"/>
    <w:rsid w:val="002C3054"/>
    <w:rsid w:val="002C37BF"/>
    <w:rsid w:val="002C3D3A"/>
    <w:rsid w:val="002C67DE"/>
    <w:rsid w:val="002C6B9F"/>
    <w:rsid w:val="002C6EFD"/>
    <w:rsid w:val="002C7974"/>
    <w:rsid w:val="002D1FD8"/>
    <w:rsid w:val="002D2A0B"/>
    <w:rsid w:val="002D3CA3"/>
    <w:rsid w:val="002D47C8"/>
    <w:rsid w:val="002D4C76"/>
    <w:rsid w:val="002D6956"/>
    <w:rsid w:val="002E2293"/>
    <w:rsid w:val="002F11BD"/>
    <w:rsid w:val="002F1B15"/>
    <w:rsid w:val="002F1FAF"/>
    <w:rsid w:val="002F2F2C"/>
    <w:rsid w:val="002F3434"/>
    <w:rsid w:val="002F3844"/>
    <w:rsid w:val="002F6213"/>
    <w:rsid w:val="002F69A0"/>
    <w:rsid w:val="002F6A55"/>
    <w:rsid w:val="002F7CF2"/>
    <w:rsid w:val="0030058B"/>
    <w:rsid w:val="00301CA2"/>
    <w:rsid w:val="00301D94"/>
    <w:rsid w:val="00306506"/>
    <w:rsid w:val="00306973"/>
    <w:rsid w:val="00307246"/>
    <w:rsid w:val="00307B5B"/>
    <w:rsid w:val="00307F53"/>
    <w:rsid w:val="0031040D"/>
    <w:rsid w:val="00310D92"/>
    <w:rsid w:val="003116BA"/>
    <w:rsid w:val="00313149"/>
    <w:rsid w:val="00315AB5"/>
    <w:rsid w:val="00315B7C"/>
    <w:rsid w:val="00316DE5"/>
    <w:rsid w:val="003208AE"/>
    <w:rsid w:val="00321B2C"/>
    <w:rsid w:val="00321EA9"/>
    <w:rsid w:val="003229AD"/>
    <w:rsid w:val="00322B63"/>
    <w:rsid w:val="003251C1"/>
    <w:rsid w:val="00326308"/>
    <w:rsid w:val="0032692B"/>
    <w:rsid w:val="0032743E"/>
    <w:rsid w:val="003277DA"/>
    <w:rsid w:val="00330453"/>
    <w:rsid w:val="003311EE"/>
    <w:rsid w:val="0033197E"/>
    <w:rsid w:val="003337C1"/>
    <w:rsid w:val="00333C01"/>
    <w:rsid w:val="00333D43"/>
    <w:rsid w:val="0033422E"/>
    <w:rsid w:val="003342CA"/>
    <w:rsid w:val="003347BC"/>
    <w:rsid w:val="0033498A"/>
    <w:rsid w:val="00336244"/>
    <w:rsid w:val="00341396"/>
    <w:rsid w:val="00341C3D"/>
    <w:rsid w:val="003425DD"/>
    <w:rsid w:val="00343192"/>
    <w:rsid w:val="00343D8C"/>
    <w:rsid w:val="00345D99"/>
    <w:rsid w:val="00346030"/>
    <w:rsid w:val="0034741F"/>
    <w:rsid w:val="00347944"/>
    <w:rsid w:val="003503D4"/>
    <w:rsid w:val="003518D6"/>
    <w:rsid w:val="0035544F"/>
    <w:rsid w:val="0035785C"/>
    <w:rsid w:val="00360D30"/>
    <w:rsid w:val="0036190D"/>
    <w:rsid w:val="003628C8"/>
    <w:rsid w:val="00364C96"/>
    <w:rsid w:val="0036590B"/>
    <w:rsid w:val="003665C8"/>
    <w:rsid w:val="0036674A"/>
    <w:rsid w:val="0036694B"/>
    <w:rsid w:val="00366BC6"/>
    <w:rsid w:val="003671C0"/>
    <w:rsid w:val="003700F5"/>
    <w:rsid w:val="003704F0"/>
    <w:rsid w:val="00370C74"/>
    <w:rsid w:val="0037107E"/>
    <w:rsid w:val="0037175D"/>
    <w:rsid w:val="00372658"/>
    <w:rsid w:val="00372906"/>
    <w:rsid w:val="00373469"/>
    <w:rsid w:val="00375306"/>
    <w:rsid w:val="00375E0D"/>
    <w:rsid w:val="00377A12"/>
    <w:rsid w:val="0038008B"/>
    <w:rsid w:val="003808F3"/>
    <w:rsid w:val="003829E8"/>
    <w:rsid w:val="00382B59"/>
    <w:rsid w:val="00383FA1"/>
    <w:rsid w:val="0038433F"/>
    <w:rsid w:val="00386AF7"/>
    <w:rsid w:val="00387518"/>
    <w:rsid w:val="00387AF3"/>
    <w:rsid w:val="00390815"/>
    <w:rsid w:val="0039154E"/>
    <w:rsid w:val="00391603"/>
    <w:rsid w:val="003916CC"/>
    <w:rsid w:val="0039173D"/>
    <w:rsid w:val="00391AA0"/>
    <w:rsid w:val="00391CB8"/>
    <w:rsid w:val="00392238"/>
    <w:rsid w:val="00393627"/>
    <w:rsid w:val="00393DDC"/>
    <w:rsid w:val="00394ADF"/>
    <w:rsid w:val="00394C2B"/>
    <w:rsid w:val="003950D3"/>
    <w:rsid w:val="003960C2"/>
    <w:rsid w:val="00396B2D"/>
    <w:rsid w:val="00396D6E"/>
    <w:rsid w:val="00396F37"/>
    <w:rsid w:val="00397B09"/>
    <w:rsid w:val="00397B11"/>
    <w:rsid w:val="00397E66"/>
    <w:rsid w:val="003A10FA"/>
    <w:rsid w:val="003A2F91"/>
    <w:rsid w:val="003A3D88"/>
    <w:rsid w:val="003A4FF8"/>
    <w:rsid w:val="003A549E"/>
    <w:rsid w:val="003B4A41"/>
    <w:rsid w:val="003B5545"/>
    <w:rsid w:val="003B6A05"/>
    <w:rsid w:val="003C1514"/>
    <w:rsid w:val="003C3858"/>
    <w:rsid w:val="003C64EE"/>
    <w:rsid w:val="003C6BAA"/>
    <w:rsid w:val="003D0F2D"/>
    <w:rsid w:val="003D16F7"/>
    <w:rsid w:val="003D40E3"/>
    <w:rsid w:val="003D46DA"/>
    <w:rsid w:val="003D75A0"/>
    <w:rsid w:val="003E00F1"/>
    <w:rsid w:val="003E0515"/>
    <w:rsid w:val="003E1D43"/>
    <w:rsid w:val="003E2FD4"/>
    <w:rsid w:val="003E32BC"/>
    <w:rsid w:val="003E4FD0"/>
    <w:rsid w:val="003E64E1"/>
    <w:rsid w:val="003E7BBC"/>
    <w:rsid w:val="003F0A74"/>
    <w:rsid w:val="003F0F68"/>
    <w:rsid w:val="003F40F5"/>
    <w:rsid w:val="003F5DE3"/>
    <w:rsid w:val="003F713A"/>
    <w:rsid w:val="0040013A"/>
    <w:rsid w:val="00400E80"/>
    <w:rsid w:val="004027AF"/>
    <w:rsid w:val="004029C4"/>
    <w:rsid w:val="00402CFF"/>
    <w:rsid w:val="004041EF"/>
    <w:rsid w:val="00404A31"/>
    <w:rsid w:val="00404D34"/>
    <w:rsid w:val="00405489"/>
    <w:rsid w:val="00407352"/>
    <w:rsid w:val="004079B3"/>
    <w:rsid w:val="00411739"/>
    <w:rsid w:val="004125EE"/>
    <w:rsid w:val="004130DC"/>
    <w:rsid w:val="004133DF"/>
    <w:rsid w:val="00413F7D"/>
    <w:rsid w:val="00413FB7"/>
    <w:rsid w:val="004140F2"/>
    <w:rsid w:val="00414A1E"/>
    <w:rsid w:val="0041579E"/>
    <w:rsid w:val="00415D43"/>
    <w:rsid w:val="00415F0B"/>
    <w:rsid w:val="00415FB9"/>
    <w:rsid w:val="004163F6"/>
    <w:rsid w:val="00416B46"/>
    <w:rsid w:val="004174CB"/>
    <w:rsid w:val="004178EF"/>
    <w:rsid w:val="00420559"/>
    <w:rsid w:val="0042138A"/>
    <w:rsid w:val="00421AE6"/>
    <w:rsid w:val="00421D17"/>
    <w:rsid w:val="00425D4D"/>
    <w:rsid w:val="004261B7"/>
    <w:rsid w:val="00426C0D"/>
    <w:rsid w:val="004271B5"/>
    <w:rsid w:val="00430ECB"/>
    <w:rsid w:val="00430FFF"/>
    <w:rsid w:val="00432272"/>
    <w:rsid w:val="004346A5"/>
    <w:rsid w:val="0043634A"/>
    <w:rsid w:val="00436778"/>
    <w:rsid w:val="00436BC0"/>
    <w:rsid w:val="00436F54"/>
    <w:rsid w:val="004401D7"/>
    <w:rsid w:val="004405B5"/>
    <w:rsid w:val="00440F73"/>
    <w:rsid w:val="00441DE5"/>
    <w:rsid w:val="0044268D"/>
    <w:rsid w:val="00442D6E"/>
    <w:rsid w:val="00442F40"/>
    <w:rsid w:val="00444D9B"/>
    <w:rsid w:val="0044571F"/>
    <w:rsid w:val="00445985"/>
    <w:rsid w:val="004468B0"/>
    <w:rsid w:val="00446DB7"/>
    <w:rsid w:val="004475AE"/>
    <w:rsid w:val="004502AE"/>
    <w:rsid w:val="00450B4E"/>
    <w:rsid w:val="00451340"/>
    <w:rsid w:val="004513E5"/>
    <w:rsid w:val="0045193E"/>
    <w:rsid w:val="0045374E"/>
    <w:rsid w:val="004542AF"/>
    <w:rsid w:val="004542D0"/>
    <w:rsid w:val="00454468"/>
    <w:rsid w:val="0045529D"/>
    <w:rsid w:val="0045535E"/>
    <w:rsid w:val="004565F3"/>
    <w:rsid w:val="00457053"/>
    <w:rsid w:val="00460101"/>
    <w:rsid w:val="00462807"/>
    <w:rsid w:val="00462A01"/>
    <w:rsid w:val="0046607F"/>
    <w:rsid w:val="00466938"/>
    <w:rsid w:val="00466C35"/>
    <w:rsid w:val="00470601"/>
    <w:rsid w:val="00470643"/>
    <w:rsid w:val="004711F7"/>
    <w:rsid w:val="00472403"/>
    <w:rsid w:val="00472A9B"/>
    <w:rsid w:val="00472C8F"/>
    <w:rsid w:val="00473E95"/>
    <w:rsid w:val="004742CD"/>
    <w:rsid w:val="00474384"/>
    <w:rsid w:val="00474AF6"/>
    <w:rsid w:val="00475572"/>
    <w:rsid w:val="00475DF8"/>
    <w:rsid w:val="0047679C"/>
    <w:rsid w:val="0048132F"/>
    <w:rsid w:val="004817A6"/>
    <w:rsid w:val="00482F41"/>
    <w:rsid w:val="00483B85"/>
    <w:rsid w:val="00484B98"/>
    <w:rsid w:val="00484D51"/>
    <w:rsid w:val="004854C5"/>
    <w:rsid w:val="00486FB2"/>
    <w:rsid w:val="004879FE"/>
    <w:rsid w:val="00491C41"/>
    <w:rsid w:val="00491DA4"/>
    <w:rsid w:val="00493080"/>
    <w:rsid w:val="004930AE"/>
    <w:rsid w:val="0049513E"/>
    <w:rsid w:val="00496142"/>
    <w:rsid w:val="004A05D2"/>
    <w:rsid w:val="004A0648"/>
    <w:rsid w:val="004A1202"/>
    <w:rsid w:val="004A378F"/>
    <w:rsid w:val="004A3E3F"/>
    <w:rsid w:val="004A41C5"/>
    <w:rsid w:val="004A42FB"/>
    <w:rsid w:val="004A455B"/>
    <w:rsid w:val="004A45C1"/>
    <w:rsid w:val="004A49ED"/>
    <w:rsid w:val="004A4B90"/>
    <w:rsid w:val="004A5372"/>
    <w:rsid w:val="004A7934"/>
    <w:rsid w:val="004B02B0"/>
    <w:rsid w:val="004B1AF8"/>
    <w:rsid w:val="004B2603"/>
    <w:rsid w:val="004B60FD"/>
    <w:rsid w:val="004B7A9E"/>
    <w:rsid w:val="004B7B98"/>
    <w:rsid w:val="004C1967"/>
    <w:rsid w:val="004C1C46"/>
    <w:rsid w:val="004C3B99"/>
    <w:rsid w:val="004C421A"/>
    <w:rsid w:val="004C4E69"/>
    <w:rsid w:val="004C4FE0"/>
    <w:rsid w:val="004C58A5"/>
    <w:rsid w:val="004C6D33"/>
    <w:rsid w:val="004C74FD"/>
    <w:rsid w:val="004C7AF9"/>
    <w:rsid w:val="004D1D26"/>
    <w:rsid w:val="004D3015"/>
    <w:rsid w:val="004D3420"/>
    <w:rsid w:val="004D3478"/>
    <w:rsid w:val="004D411F"/>
    <w:rsid w:val="004E1521"/>
    <w:rsid w:val="004E2919"/>
    <w:rsid w:val="004E4A73"/>
    <w:rsid w:val="004E4EFE"/>
    <w:rsid w:val="004E5173"/>
    <w:rsid w:val="004E5353"/>
    <w:rsid w:val="004E554D"/>
    <w:rsid w:val="004E6243"/>
    <w:rsid w:val="004F00AE"/>
    <w:rsid w:val="004F0497"/>
    <w:rsid w:val="004F2D55"/>
    <w:rsid w:val="004F308C"/>
    <w:rsid w:val="004F4FE6"/>
    <w:rsid w:val="004F622B"/>
    <w:rsid w:val="004F70FE"/>
    <w:rsid w:val="004F76ED"/>
    <w:rsid w:val="0050062B"/>
    <w:rsid w:val="00500C72"/>
    <w:rsid w:val="005018C9"/>
    <w:rsid w:val="00501A42"/>
    <w:rsid w:val="00501A66"/>
    <w:rsid w:val="00501D23"/>
    <w:rsid w:val="00502428"/>
    <w:rsid w:val="0050371D"/>
    <w:rsid w:val="005054BB"/>
    <w:rsid w:val="00505BEA"/>
    <w:rsid w:val="00506166"/>
    <w:rsid w:val="005073E7"/>
    <w:rsid w:val="00510265"/>
    <w:rsid w:val="00511248"/>
    <w:rsid w:val="00512D7C"/>
    <w:rsid w:val="00514EB6"/>
    <w:rsid w:val="00517A30"/>
    <w:rsid w:val="0052317C"/>
    <w:rsid w:val="005235BF"/>
    <w:rsid w:val="00523777"/>
    <w:rsid w:val="00524854"/>
    <w:rsid w:val="00524BDA"/>
    <w:rsid w:val="00524D39"/>
    <w:rsid w:val="00525075"/>
    <w:rsid w:val="005259EE"/>
    <w:rsid w:val="00526599"/>
    <w:rsid w:val="00527803"/>
    <w:rsid w:val="00531088"/>
    <w:rsid w:val="00532AB5"/>
    <w:rsid w:val="005348EB"/>
    <w:rsid w:val="00534F2F"/>
    <w:rsid w:val="00535244"/>
    <w:rsid w:val="005355C7"/>
    <w:rsid w:val="00535610"/>
    <w:rsid w:val="00535E12"/>
    <w:rsid w:val="00536C57"/>
    <w:rsid w:val="00537C14"/>
    <w:rsid w:val="00540019"/>
    <w:rsid w:val="0054354D"/>
    <w:rsid w:val="0054518E"/>
    <w:rsid w:val="00546DBF"/>
    <w:rsid w:val="0055114B"/>
    <w:rsid w:val="005535B5"/>
    <w:rsid w:val="00554826"/>
    <w:rsid w:val="00556C81"/>
    <w:rsid w:val="0056281A"/>
    <w:rsid w:val="00563C96"/>
    <w:rsid w:val="00563EDE"/>
    <w:rsid w:val="0056690E"/>
    <w:rsid w:val="00572262"/>
    <w:rsid w:val="00572B88"/>
    <w:rsid w:val="00574516"/>
    <w:rsid w:val="005761D7"/>
    <w:rsid w:val="0057638A"/>
    <w:rsid w:val="00581965"/>
    <w:rsid w:val="00582911"/>
    <w:rsid w:val="00582DBB"/>
    <w:rsid w:val="005835B9"/>
    <w:rsid w:val="005835E5"/>
    <w:rsid w:val="005837A6"/>
    <w:rsid w:val="005841DD"/>
    <w:rsid w:val="0058642E"/>
    <w:rsid w:val="00586A76"/>
    <w:rsid w:val="00587FDC"/>
    <w:rsid w:val="00590325"/>
    <w:rsid w:val="00593AA8"/>
    <w:rsid w:val="00593FED"/>
    <w:rsid w:val="00595C32"/>
    <w:rsid w:val="00596709"/>
    <w:rsid w:val="005969AB"/>
    <w:rsid w:val="00597B78"/>
    <w:rsid w:val="00597C22"/>
    <w:rsid w:val="00597E0F"/>
    <w:rsid w:val="005A05E0"/>
    <w:rsid w:val="005A08F9"/>
    <w:rsid w:val="005A1044"/>
    <w:rsid w:val="005A1AD6"/>
    <w:rsid w:val="005A1F02"/>
    <w:rsid w:val="005A26D0"/>
    <w:rsid w:val="005A36DF"/>
    <w:rsid w:val="005A3A1A"/>
    <w:rsid w:val="005A506E"/>
    <w:rsid w:val="005A58CF"/>
    <w:rsid w:val="005A5F45"/>
    <w:rsid w:val="005A6213"/>
    <w:rsid w:val="005B0630"/>
    <w:rsid w:val="005B394A"/>
    <w:rsid w:val="005B3A5B"/>
    <w:rsid w:val="005B4AB2"/>
    <w:rsid w:val="005B5FC0"/>
    <w:rsid w:val="005B6B5A"/>
    <w:rsid w:val="005C0CE5"/>
    <w:rsid w:val="005C12BC"/>
    <w:rsid w:val="005C1583"/>
    <w:rsid w:val="005C204C"/>
    <w:rsid w:val="005C2068"/>
    <w:rsid w:val="005C2549"/>
    <w:rsid w:val="005C482B"/>
    <w:rsid w:val="005C4DBF"/>
    <w:rsid w:val="005C4E07"/>
    <w:rsid w:val="005D0108"/>
    <w:rsid w:val="005D21D9"/>
    <w:rsid w:val="005D2793"/>
    <w:rsid w:val="005D57E0"/>
    <w:rsid w:val="005D6820"/>
    <w:rsid w:val="005D7B70"/>
    <w:rsid w:val="005E0BBA"/>
    <w:rsid w:val="005E2489"/>
    <w:rsid w:val="005E2990"/>
    <w:rsid w:val="005E423D"/>
    <w:rsid w:val="005E5D8B"/>
    <w:rsid w:val="005E605F"/>
    <w:rsid w:val="005E61E9"/>
    <w:rsid w:val="005E6C26"/>
    <w:rsid w:val="005F1B59"/>
    <w:rsid w:val="005F215F"/>
    <w:rsid w:val="005F22A0"/>
    <w:rsid w:val="005F2885"/>
    <w:rsid w:val="005F33B6"/>
    <w:rsid w:val="005F3C35"/>
    <w:rsid w:val="005F3D93"/>
    <w:rsid w:val="005F477B"/>
    <w:rsid w:val="005F4876"/>
    <w:rsid w:val="005F4990"/>
    <w:rsid w:val="005F588F"/>
    <w:rsid w:val="005F6362"/>
    <w:rsid w:val="005F698E"/>
    <w:rsid w:val="005F739B"/>
    <w:rsid w:val="005F73C3"/>
    <w:rsid w:val="005F7DBC"/>
    <w:rsid w:val="0060164B"/>
    <w:rsid w:val="00602758"/>
    <w:rsid w:val="00603349"/>
    <w:rsid w:val="00604103"/>
    <w:rsid w:val="0060433C"/>
    <w:rsid w:val="00604E4C"/>
    <w:rsid w:val="00604E5A"/>
    <w:rsid w:val="006051B4"/>
    <w:rsid w:val="00605C33"/>
    <w:rsid w:val="006075AA"/>
    <w:rsid w:val="0061009E"/>
    <w:rsid w:val="00611EAF"/>
    <w:rsid w:val="00612633"/>
    <w:rsid w:val="00612C87"/>
    <w:rsid w:val="00612FBE"/>
    <w:rsid w:val="006138CB"/>
    <w:rsid w:val="00614DB7"/>
    <w:rsid w:val="006151C1"/>
    <w:rsid w:val="00616AE5"/>
    <w:rsid w:val="00616C92"/>
    <w:rsid w:val="0062113C"/>
    <w:rsid w:val="00621835"/>
    <w:rsid w:val="00621FF9"/>
    <w:rsid w:val="0062265C"/>
    <w:rsid w:val="006251D6"/>
    <w:rsid w:val="00625210"/>
    <w:rsid w:val="0062569A"/>
    <w:rsid w:val="0062728C"/>
    <w:rsid w:val="00627787"/>
    <w:rsid w:val="00631C79"/>
    <w:rsid w:val="006322D4"/>
    <w:rsid w:val="0063265C"/>
    <w:rsid w:val="00632DC4"/>
    <w:rsid w:val="00633513"/>
    <w:rsid w:val="00633FA8"/>
    <w:rsid w:val="00635411"/>
    <w:rsid w:val="006401C6"/>
    <w:rsid w:val="006402C5"/>
    <w:rsid w:val="00640984"/>
    <w:rsid w:val="0064178C"/>
    <w:rsid w:val="00642F55"/>
    <w:rsid w:val="006445F8"/>
    <w:rsid w:val="0064549C"/>
    <w:rsid w:val="006457BD"/>
    <w:rsid w:val="00647085"/>
    <w:rsid w:val="00647314"/>
    <w:rsid w:val="00647607"/>
    <w:rsid w:val="0065171F"/>
    <w:rsid w:val="00651D73"/>
    <w:rsid w:val="00653568"/>
    <w:rsid w:val="00654E9A"/>
    <w:rsid w:val="00655CEE"/>
    <w:rsid w:val="006572FE"/>
    <w:rsid w:val="00657DBE"/>
    <w:rsid w:val="00660FD4"/>
    <w:rsid w:val="006615A3"/>
    <w:rsid w:val="006620D0"/>
    <w:rsid w:val="00664A89"/>
    <w:rsid w:val="00666144"/>
    <w:rsid w:val="00670DD0"/>
    <w:rsid w:val="00672708"/>
    <w:rsid w:val="00675339"/>
    <w:rsid w:val="0067623A"/>
    <w:rsid w:val="00676E19"/>
    <w:rsid w:val="0067736D"/>
    <w:rsid w:val="00680093"/>
    <w:rsid w:val="00681734"/>
    <w:rsid w:val="0068213A"/>
    <w:rsid w:val="006822B1"/>
    <w:rsid w:val="0068251C"/>
    <w:rsid w:val="006825C6"/>
    <w:rsid w:val="006829E2"/>
    <w:rsid w:val="00682F5A"/>
    <w:rsid w:val="006843C4"/>
    <w:rsid w:val="006846B3"/>
    <w:rsid w:val="00684AFB"/>
    <w:rsid w:val="0068693D"/>
    <w:rsid w:val="00686D32"/>
    <w:rsid w:val="00687E4E"/>
    <w:rsid w:val="006900D9"/>
    <w:rsid w:val="00690477"/>
    <w:rsid w:val="00691656"/>
    <w:rsid w:val="00695582"/>
    <w:rsid w:val="0069670F"/>
    <w:rsid w:val="00697779"/>
    <w:rsid w:val="00697A1F"/>
    <w:rsid w:val="006A0951"/>
    <w:rsid w:val="006A32A5"/>
    <w:rsid w:val="006A3855"/>
    <w:rsid w:val="006A51DA"/>
    <w:rsid w:val="006A57DD"/>
    <w:rsid w:val="006A5E81"/>
    <w:rsid w:val="006A645A"/>
    <w:rsid w:val="006A67A0"/>
    <w:rsid w:val="006A6BDC"/>
    <w:rsid w:val="006B0CEB"/>
    <w:rsid w:val="006B0DB9"/>
    <w:rsid w:val="006B0E78"/>
    <w:rsid w:val="006B328D"/>
    <w:rsid w:val="006B4155"/>
    <w:rsid w:val="006B5168"/>
    <w:rsid w:val="006C008E"/>
    <w:rsid w:val="006C1F96"/>
    <w:rsid w:val="006C2584"/>
    <w:rsid w:val="006C44FE"/>
    <w:rsid w:val="006C46BE"/>
    <w:rsid w:val="006C7180"/>
    <w:rsid w:val="006D0BC2"/>
    <w:rsid w:val="006D1067"/>
    <w:rsid w:val="006D1AB3"/>
    <w:rsid w:val="006D27FF"/>
    <w:rsid w:val="006D4C05"/>
    <w:rsid w:val="006E263A"/>
    <w:rsid w:val="006E2C14"/>
    <w:rsid w:val="006E39DE"/>
    <w:rsid w:val="006E4B7B"/>
    <w:rsid w:val="006E5538"/>
    <w:rsid w:val="006F0B5C"/>
    <w:rsid w:val="006F0FA5"/>
    <w:rsid w:val="006F349A"/>
    <w:rsid w:val="006F45C7"/>
    <w:rsid w:val="006F5127"/>
    <w:rsid w:val="006F512D"/>
    <w:rsid w:val="006F5A9C"/>
    <w:rsid w:val="00701163"/>
    <w:rsid w:val="00701E9D"/>
    <w:rsid w:val="00702E29"/>
    <w:rsid w:val="00703C2A"/>
    <w:rsid w:val="00705DEF"/>
    <w:rsid w:val="007063A5"/>
    <w:rsid w:val="007067DD"/>
    <w:rsid w:val="00706D0A"/>
    <w:rsid w:val="00711E31"/>
    <w:rsid w:val="00713DF4"/>
    <w:rsid w:val="00715051"/>
    <w:rsid w:val="00717DFC"/>
    <w:rsid w:val="007204C8"/>
    <w:rsid w:val="00722F71"/>
    <w:rsid w:val="007234EA"/>
    <w:rsid w:val="00724D12"/>
    <w:rsid w:val="0072624E"/>
    <w:rsid w:val="00726C78"/>
    <w:rsid w:val="00727734"/>
    <w:rsid w:val="007306F6"/>
    <w:rsid w:val="00730FE8"/>
    <w:rsid w:val="00734999"/>
    <w:rsid w:val="00734E40"/>
    <w:rsid w:val="00735FA3"/>
    <w:rsid w:val="00741664"/>
    <w:rsid w:val="007422C7"/>
    <w:rsid w:val="007449D8"/>
    <w:rsid w:val="007452E9"/>
    <w:rsid w:val="00746DE5"/>
    <w:rsid w:val="0074771A"/>
    <w:rsid w:val="00747C97"/>
    <w:rsid w:val="0075008A"/>
    <w:rsid w:val="00750CF3"/>
    <w:rsid w:val="00750E09"/>
    <w:rsid w:val="00751B6B"/>
    <w:rsid w:val="00751F99"/>
    <w:rsid w:val="00752F22"/>
    <w:rsid w:val="007563AC"/>
    <w:rsid w:val="00756419"/>
    <w:rsid w:val="00756615"/>
    <w:rsid w:val="00756E84"/>
    <w:rsid w:val="007571EC"/>
    <w:rsid w:val="00757272"/>
    <w:rsid w:val="00757314"/>
    <w:rsid w:val="0076087F"/>
    <w:rsid w:val="007617F9"/>
    <w:rsid w:val="0076273D"/>
    <w:rsid w:val="00763636"/>
    <w:rsid w:val="00764B83"/>
    <w:rsid w:val="0076532D"/>
    <w:rsid w:val="00765357"/>
    <w:rsid w:val="00767C04"/>
    <w:rsid w:val="00771950"/>
    <w:rsid w:val="00772E08"/>
    <w:rsid w:val="007738E7"/>
    <w:rsid w:val="00774244"/>
    <w:rsid w:val="007745C0"/>
    <w:rsid w:val="007746C3"/>
    <w:rsid w:val="0077633C"/>
    <w:rsid w:val="00780071"/>
    <w:rsid w:val="00781732"/>
    <w:rsid w:val="00781EF0"/>
    <w:rsid w:val="00783918"/>
    <w:rsid w:val="00785E82"/>
    <w:rsid w:val="00786142"/>
    <w:rsid w:val="007865C9"/>
    <w:rsid w:val="007868A5"/>
    <w:rsid w:val="00786E85"/>
    <w:rsid w:val="0079128D"/>
    <w:rsid w:val="0079175D"/>
    <w:rsid w:val="007927B5"/>
    <w:rsid w:val="00793866"/>
    <w:rsid w:val="00794C23"/>
    <w:rsid w:val="007950D4"/>
    <w:rsid w:val="00795504"/>
    <w:rsid w:val="007955CE"/>
    <w:rsid w:val="00795A4F"/>
    <w:rsid w:val="007975D0"/>
    <w:rsid w:val="00797ECB"/>
    <w:rsid w:val="007A2A6B"/>
    <w:rsid w:val="007A4B47"/>
    <w:rsid w:val="007A666D"/>
    <w:rsid w:val="007A73D1"/>
    <w:rsid w:val="007A7951"/>
    <w:rsid w:val="007A7CEA"/>
    <w:rsid w:val="007B0BA6"/>
    <w:rsid w:val="007B0D29"/>
    <w:rsid w:val="007B20C0"/>
    <w:rsid w:val="007B2367"/>
    <w:rsid w:val="007B30DB"/>
    <w:rsid w:val="007B3297"/>
    <w:rsid w:val="007B550C"/>
    <w:rsid w:val="007B7152"/>
    <w:rsid w:val="007C06DD"/>
    <w:rsid w:val="007C10F4"/>
    <w:rsid w:val="007C2084"/>
    <w:rsid w:val="007C2B81"/>
    <w:rsid w:val="007C546E"/>
    <w:rsid w:val="007C5CFA"/>
    <w:rsid w:val="007C689D"/>
    <w:rsid w:val="007C7383"/>
    <w:rsid w:val="007C7778"/>
    <w:rsid w:val="007D04CD"/>
    <w:rsid w:val="007D0BF8"/>
    <w:rsid w:val="007D0E50"/>
    <w:rsid w:val="007D15D6"/>
    <w:rsid w:val="007D3ADC"/>
    <w:rsid w:val="007D4617"/>
    <w:rsid w:val="007D56AE"/>
    <w:rsid w:val="007D6389"/>
    <w:rsid w:val="007D6FE4"/>
    <w:rsid w:val="007E0DCF"/>
    <w:rsid w:val="007E1B91"/>
    <w:rsid w:val="007E1D3A"/>
    <w:rsid w:val="007E2897"/>
    <w:rsid w:val="007E2AAD"/>
    <w:rsid w:val="007E2D36"/>
    <w:rsid w:val="007E46E6"/>
    <w:rsid w:val="007E4CA6"/>
    <w:rsid w:val="007E51F4"/>
    <w:rsid w:val="007E5E82"/>
    <w:rsid w:val="007E6BB1"/>
    <w:rsid w:val="007F1D44"/>
    <w:rsid w:val="007F2487"/>
    <w:rsid w:val="007F2C13"/>
    <w:rsid w:val="007F35CA"/>
    <w:rsid w:val="007F37ED"/>
    <w:rsid w:val="007F3A89"/>
    <w:rsid w:val="007F5131"/>
    <w:rsid w:val="007F53D0"/>
    <w:rsid w:val="007F5477"/>
    <w:rsid w:val="007F586C"/>
    <w:rsid w:val="007F64CC"/>
    <w:rsid w:val="00800F8C"/>
    <w:rsid w:val="0080162B"/>
    <w:rsid w:val="00801C1B"/>
    <w:rsid w:val="008021C0"/>
    <w:rsid w:val="00802DFA"/>
    <w:rsid w:val="00803124"/>
    <w:rsid w:val="00803569"/>
    <w:rsid w:val="00804007"/>
    <w:rsid w:val="008065CD"/>
    <w:rsid w:val="00806908"/>
    <w:rsid w:val="0080782F"/>
    <w:rsid w:val="00811616"/>
    <w:rsid w:val="00811731"/>
    <w:rsid w:val="00811C13"/>
    <w:rsid w:val="00812B12"/>
    <w:rsid w:val="00813B8B"/>
    <w:rsid w:val="0081416D"/>
    <w:rsid w:val="00815B5F"/>
    <w:rsid w:val="00815CF9"/>
    <w:rsid w:val="008179D1"/>
    <w:rsid w:val="00820017"/>
    <w:rsid w:val="00820CB6"/>
    <w:rsid w:val="008210A3"/>
    <w:rsid w:val="0082157A"/>
    <w:rsid w:val="00821B5D"/>
    <w:rsid w:val="00823A51"/>
    <w:rsid w:val="00824AEE"/>
    <w:rsid w:val="008264DD"/>
    <w:rsid w:val="008307C4"/>
    <w:rsid w:val="00830BB0"/>
    <w:rsid w:val="0083151B"/>
    <w:rsid w:val="00832306"/>
    <w:rsid w:val="00833279"/>
    <w:rsid w:val="0083379B"/>
    <w:rsid w:val="008345F0"/>
    <w:rsid w:val="00836AF1"/>
    <w:rsid w:val="0083773F"/>
    <w:rsid w:val="008408F9"/>
    <w:rsid w:val="0084172A"/>
    <w:rsid w:val="00846B76"/>
    <w:rsid w:val="008517D1"/>
    <w:rsid w:val="00851941"/>
    <w:rsid w:val="00853406"/>
    <w:rsid w:val="008545F4"/>
    <w:rsid w:val="00854910"/>
    <w:rsid w:val="00854C38"/>
    <w:rsid w:val="00854D06"/>
    <w:rsid w:val="0085632D"/>
    <w:rsid w:val="00857740"/>
    <w:rsid w:val="00861FEE"/>
    <w:rsid w:val="00862FB1"/>
    <w:rsid w:val="008643BC"/>
    <w:rsid w:val="00864427"/>
    <w:rsid w:val="008657B4"/>
    <w:rsid w:val="008665A5"/>
    <w:rsid w:val="0086685B"/>
    <w:rsid w:val="0086730C"/>
    <w:rsid w:val="008703C6"/>
    <w:rsid w:val="008708CC"/>
    <w:rsid w:val="00870DAC"/>
    <w:rsid w:val="00871119"/>
    <w:rsid w:val="0087151B"/>
    <w:rsid w:val="00872B6F"/>
    <w:rsid w:val="00872C4A"/>
    <w:rsid w:val="00873925"/>
    <w:rsid w:val="0087557B"/>
    <w:rsid w:val="00875A82"/>
    <w:rsid w:val="008770A6"/>
    <w:rsid w:val="008801A4"/>
    <w:rsid w:val="00880EDE"/>
    <w:rsid w:val="00881806"/>
    <w:rsid w:val="00881CF3"/>
    <w:rsid w:val="00882635"/>
    <w:rsid w:val="00882EFB"/>
    <w:rsid w:val="00884143"/>
    <w:rsid w:val="00886FAC"/>
    <w:rsid w:val="00890E20"/>
    <w:rsid w:val="008929A5"/>
    <w:rsid w:val="008958F2"/>
    <w:rsid w:val="008963B1"/>
    <w:rsid w:val="008963FE"/>
    <w:rsid w:val="00896477"/>
    <w:rsid w:val="00896FA8"/>
    <w:rsid w:val="008973F7"/>
    <w:rsid w:val="00897655"/>
    <w:rsid w:val="0089797F"/>
    <w:rsid w:val="008A05FD"/>
    <w:rsid w:val="008A10A6"/>
    <w:rsid w:val="008A1371"/>
    <w:rsid w:val="008A1943"/>
    <w:rsid w:val="008A2866"/>
    <w:rsid w:val="008A2A7C"/>
    <w:rsid w:val="008A2DDC"/>
    <w:rsid w:val="008A340F"/>
    <w:rsid w:val="008A349D"/>
    <w:rsid w:val="008A4785"/>
    <w:rsid w:val="008A72FE"/>
    <w:rsid w:val="008A7B60"/>
    <w:rsid w:val="008A7F7C"/>
    <w:rsid w:val="008B01B3"/>
    <w:rsid w:val="008B05A0"/>
    <w:rsid w:val="008B0D7B"/>
    <w:rsid w:val="008B1179"/>
    <w:rsid w:val="008B2D2C"/>
    <w:rsid w:val="008B3FDC"/>
    <w:rsid w:val="008B55B2"/>
    <w:rsid w:val="008B5927"/>
    <w:rsid w:val="008B698B"/>
    <w:rsid w:val="008B7BC2"/>
    <w:rsid w:val="008C1743"/>
    <w:rsid w:val="008C182C"/>
    <w:rsid w:val="008C2F96"/>
    <w:rsid w:val="008C4DE5"/>
    <w:rsid w:val="008C7093"/>
    <w:rsid w:val="008C77D0"/>
    <w:rsid w:val="008C7BF0"/>
    <w:rsid w:val="008D0559"/>
    <w:rsid w:val="008D1C87"/>
    <w:rsid w:val="008D2B61"/>
    <w:rsid w:val="008D2FD3"/>
    <w:rsid w:val="008D32EF"/>
    <w:rsid w:val="008D44BC"/>
    <w:rsid w:val="008E196C"/>
    <w:rsid w:val="008E21AD"/>
    <w:rsid w:val="008E2C4B"/>
    <w:rsid w:val="008E3268"/>
    <w:rsid w:val="008E3694"/>
    <w:rsid w:val="008E471E"/>
    <w:rsid w:val="008E4A39"/>
    <w:rsid w:val="008F02ED"/>
    <w:rsid w:val="008F04E0"/>
    <w:rsid w:val="008F2654"/>
    <w:rsid w:val="008F3EFE"/>
    <w:rsid w:val="008F468B"/>
    <w:rsid w:val="008F54A0"/>
    <w:rsid w:val="008F5B18"/>
    <w:rsid w:val="008F5D97"/>
    <w:rsid w:val="008F68A4"/>
    <w:rsid w:val="008F7274"/>
    <w:rsid w:val="009000DF"/>
    <w:rsid w:val="0090020C"/>
    <w:rsid w:val="00904528"/>
    <w:rsid w:val="00906345"/>
    <w:rsid w:val="009108DB"/>
    <w:rsid w:val="00911947"/>
    <w:rsid w:val="0091224C"/>
    <w:rsid w:val="009128B3"/>
    <w:rsid w:val="0091324D"/>
    <w:rsid w:val="009152D1"/>
    <w:rsid w:val="009203E3"/>
    <w:rsid w:val="00925713"/>
    <w:rsid w:val="0092745B"/>
    <w:rsid w:val="009278BC"/>
    <w:rsid w:val="009311EA"/>
    <w:rsid w:val="00932D18"/>
    <w:rsid w:val="00933F44"/>
    <w:rsid w:val="00935CC2"/>
    <w:rsid w:val="00936521"/>
    <w:rsid w:val="00936739"/>
    <w:rsid w:val="00936EDA"/>
    <w:rsid w:val="009373A4"/>
    <w:rsid w:val="00940692"/>
    <w:rsid w:val="00940DF7"/>
    <w:rsid w:val="00940F50"/>
    <w:rsid w:val="009414C6"/>
    <w:rsid w:val="009426F7"/>
    <w:rsid w:val="009434AB"/>
    <w:rsid w:val="00943ACA"/>
    <w:rsid w:val="0094570A"/>
    <w:rsid w:val="00945CD7"/>
    <w:rsid w:val="00945E1E"/>
    <w:rsid w:val="009464D2"/>
    <w:rsid w:val="0094775E"/>
    <w:rsid w:val="00947FC2"/>
    <w:rsid w:val="00950FEC"/>
    <w:rsid w:val="00953BE1"/>
    <w:rsid w:val="009551CC"/>
    <w:rsid w:val="009567C4"/>
    <w:rsid w:val="00957E2A"/>
    <w:rsid w:val="00960DB7"/>
    <w:rsid w:val="00960E24"/>
    <w:rsid w:val="00962D89"/>
    <w:rsid w:val="00965A48"/>
    <w:rsid w:val="00966D3E"/>
    <w:rsid w:val="009716D5"/>
    <w:rsid w:val="009742BF"/>
    <w:rsid w:val="009743AB"/>
    <w:rsid w:val="00975236"/>
    <w:rsid w:val="00976078"/>
    <w:rsid w:val="00977458"/>
    <w:rsid w:val="00977EF3"/>
    <w:rsid w:val="009836C1"/>
    <w:rsid w:val="00984E68"/>
    <w:rsid w:val="00990746"/>
    <w:rsid w:val="00990A77"/>
    <w:rsid w:val="009917CC"/>
    <w:rsid w:val="0099244A"/>
    <w:rsid w:val="00992EC6"/>
    <w:rsid w:val="009930CC"/>
    <w:rsid w:val="00993342"/>
    <w:rsid w:val="00993F98"/>
    <w:rsid w:val="00996BB7"/>
    <w:rsid w:val="009A0560"/>
    <w:rsid w:val="009A0864"/>
    <w:rsid w:val="009A0A88"/>
    <w:rsid w:val="009A10C3"/>
    <w:rsid w:val="009A1E72"/>
    <w:rsid w:val="009A54F7"/>
    <w:rsid w:val="009A5ABF"/>
    <w:rsid w:val="009A6DB4"/>
    <w:rsid w:val="009A713C"/>
    <w:rsid w:val="009B3022"/>
    <w:rsid w:val="009B37F1"/>
    <w:rsid w:val="009B3F03"/>
    <w:rsid w:val="009B427A"/>
    <w:rsid w:val="009B538D"/>
    <w:rsid w:val="009B57C9"/>
    <w:rsid w:val="009B6747"/>
    <w:rsid w:val="009B6A80"/>
    <w:rsid w:val="009B6B81"/>
    <w:rsid w:val="009C01A8"/>
    <w:rsid w:val="009C0F5A"/>
    <w:rsid w:val="009C492D"/>
    <w:rsid w:val="009C4F2B"/>
    <w:rsid w:val="009C6784"/>
    <w:rsid w:val="009C787D"/>
    <w:rsid w:val="009D06A1"/>
    <w:rsid w:val="009D0D9D"/>
    <w:rsid w:val="009D2773"/>
    <w:rsid w:val="009D2E8B"/>
    <w:rsid w:val="009D35DB"/>
    <w:rsid w:val="009D7218"/>
    <w:rsid w:val="009E1F4C"/>
    <w:rsid w:val="009E344C"/>
    <w:rsid w:val="009E35B9"/>
    <w:rsid w:val="009E36B9"/>
    <w:rsid w:val="009E5410"/>
    <w:rsid w:val="009E6646"/>
    <w:rsid w:val="009E7F33"/>
    <w:rsid w:val="009F0F89"/>
    <w:rsid w:val="009F1453"/>
    <w:rsid w:val="009F1ABE"/>
    <w:rsid w:val="009F1C15"/>
    <w:rsid w:val="009F21E5"/>
    <w:rsid w:val="009F2396"/>
    <w:rsid w:val="009F2B6A"/>
    <w:rsid w:val="009F2F81"/>
    <w:rsid w:val="009F41E5"/>
    <w:rsid w:val="009F5A0C"/>
    <w:rsid w:val="009F5FF8"/>
    <w:rsid w:val="009F7C2C"/>
    <w:rsid w:val="00A00629"/>
    <w:rsid w:val="00A008F3"/>
    <w:rsid w:val="00A0334B"/>
    <w:rsid w:val="00A0345C"/>
    <w:rsid w:val="00A04769"/>
    <w:rsid w:val="00A056F3"/>
    <w:rsid w:val="00A06741"/>
    <w:rsid w:val="00A07E92"/>
    <w:rsid w:val="00A108C9"/>
    <w:rsid w:val="00A1121A"/>
    <w:rsid w:val="00A115C0"/>
    <w:rsid w:val="00A127FF"/>
    <w:rsid w:val="00A1404E"/>
    <w:rsid w:val="00A142B6"/>
    <w:rsid w:val="00A15FDC"/>
    <w:rsid w:val="00A165DC"/>
    <w:rsid w:val="00A16772"/>
    <w:rsid w:val="00A17043"/>
    <w:rsid w:val="00A170E1"/>
    <w:rsid w:val="00A17725"/>
    <w:rsid w:val="00A2029C"/>
    <w:rsid w:val="00A23656"/>
    <w:rsid w:val="00A25346"/>
    <w:rsid w:val="00A255F7"/>
    <w:rsid w:val="00A2575A"/>
    <w:rsid w:val="00A25F00"/>
    <w:rsid w:val="00A263E8"/>
    <w:rsid w:val="00A2660A"/>
    <w:rsid w:val="00A26B64"/>
    <w:rsid w:val="00A318FB"/>
    <w:rsid w:val="00A321EA"/>
    <w:rsid w:val="00A3477E"/>
    <w:rsid w:val="00A34840"/>
    <w:rsid w:val="00A34D8F"/>
    <w:rsid w:val="00A36619"/>
    <w:rsid w:val="00A36DBC"/>
    <w:rsid w:val="00A37ECF"/>
    <w:rsid w:val="00A37F20"/>
    <w:rsid w:val="00A4029B"/>
    <w:rsid w:val="00A41D5E"/>
    <w:rsid w:val="00A426FA"/>
    <w:rsid w:val="00A430E1"/>
    <w:rsid w:val="00A447FC"/>
    <w:rsid w:val="00A44CC4"/>
    <w:rsid w:val="00A473AA"/>
    <w:rsid w:val="00A47E71"/>
    <w:rsid w:val="00A50B48"/>
    <w:rsid w:val="00A5102A"/>
    <w:rsid w:val="00A51D6B"/>
    <w:rsid w:val="00A53B37"/>
    <w:rsid w:val="00A54431"/>
    <w:rsid w:val="00A54645"/>
    <w:rsid w:val="00A56754"/>
    <w:rsid w:val="00A5756D"/>
    <w:rsid w:val="00A5787D"/>
    <w:rsid w:val="00A57AB7"/>
    <w:rsid w:val="00A57B26"/>
    <w:rsid w:val="00A613AB"/>
    <w:rsid w:val="00A61CC0"/>
    <w:rsid w:val="00A620A1"/>
    <w:rsid w:val="00A62156"/>
    <w:rsid w:val="00A6378E"/>
    <w:rsid w:val="00A64695"/>
    <w:rsid w:val="00A65E73"/>
    <w:rsid w:val="00A66024"/>
    <w:rsid w:val="00A66969"/>
    <w:rsid w:val="00A66C04"/>
    <w:rsid w:val="00A717B6"/>
    <w:rsid w:val="00A71E25"/>
    <w:rsid w:val="00A73457"/>
    <w:rsid w:val="00A74958"/>
    <w:rsid w:val="00A74CBE"/>
    <w:rsid w:val="00A80023"/>
    <w:rsid w:val="00A80570"/>
    <w:rsid w:val="00A80990"/>
    <w:rsid w:val="00A81408"/>
    <w:rsid w:val="00A81C85"/>
    <w:rsid w:val="00A82D67"/>
    <w:rsid w:val="00A849E1"/>
    <w:rsid w:val="00A859BD"/>
    <w:rsid w:val="00A85BA6"/>
    <w:rsid w:val="00A87621"/>
    <w:rsid w:val="00A90503"/>
    <w:rsid w:val="00A9178D"/>
    <w:rsid w:val="00A91915"/>
    <w:rsid w:val="00A91E9C"/>
    <w:rsid w:val="00A92817"/>
    <w:rsid w:val="00A92FEA"/>
    <w:rsid w:val="00A93CE4"/>
    <w:rsid w:val="00A94C28"/>
    <w:rsid w:val="00A95035"/>
    <w:rsid w:val="00A962B1"/>
    <w:rsid w:val="00A9649D"/>
    <w:rsid w:val="00A96B50"/>
    <w:rsid w:val="00A96BC0"/>
    <w:rsid w:val="00A96D9A"/>
    <w:rsid w:val="00AA0762"/>
    <w:rsid w:val="00AA18F1"/>
    <w:rsid w:val="00AA25FE"/>
    <w:rsid w:val="00AA36EB"/>
    <w:rsid w:val="00AA42D6"/>
    <w:rsid w:val="00AA4465"/>
    <w:rsid w:val="00AA4732"/>
    <w:rsid w:val="00AA478F"/>
    <w:rsid w:val="00AA4826"/>
    <w:rsid w:val="00AA57E8"/>
    <w:rsid w:val="00AA6B50"/>
    <w:rsid w:val="00AA6E43"/>
    <w:rsid w:val="00AA6F7E"/>
    <w:rsid w:val="00AB06AA"/>
    <w:rsid w:val="00AB0DC9"/>
    <w:rsid w:val="00AB3993"/>
    <w:rsid w:val="00AB5CF1"/>
    <w:rsid w:val="00AB646A"/>
    <w:rsid w:val="00AB6D6F"/>
    <w:rsid w:val="00AB7608"/>
    <w:rsid w:val="00AC0614"/>
    <w:rsid w:val="00AC2AEF"/>
    <w:rsid w:val="00AC2FED"/>
    <w:rsid w:val="00AC3051"/>
    <w:rsid w:val="00AC3B0D"/>
    <w:rsid w:val="00AC3D32"/>
    <w:rsid w:val="00AC5D0C"/>
    <w:rsid w:val="00AC63B8"/>
    <w:rsid w:val="00AD0DC4"/>
    <w:rsid w:val="00AD4883"/>
    <w:rsid w:val="00AD5461"/>
    <w:rsid w:val="00AD5935"/>
    <w:rsid w:val="00AD766C"/>
    <w:rsid w:val="00AE0D71"/>
    <w:rsid w:val="00AE47C6"/>
    <w:rsid w:val="00AE5D3E"/>
    <w:rsid w:val="00AE7B00"/>
    <w:rsid w:val="00AF03BE"/>
    <w:rsid w:val="00AF0735"/>
    <w:rsid w:val="00AF1CB5"/>
    <w:rsid w:val="00AF26E4"/>
    <w:rsid w:val="00AF2EF5"/>
    <w:rsid w:val="00AF31D8"/>
    <w:rsid w:val="00AF4128"/>
    <w:rsid w:val="00AF4C87"/>
    <w:rsid w:val="00AF5985"/>
    <w:rsid w:val="00B0013A"/>
    <w:rsid w:val="00B00161"/>
    <w:rsid w:val="00B0061E"/>
    <w:rsid w:val="00B0077B"/>
    <w:rsid w:val="00B01006"/>
    <w:rsid w:val="00B011E9"/>
    <w:rsid w:val="00B02CCE"/>
    <w:rsid w:val="00B032C9"/>
    <w:rsid w:val="00B03E3F"/>
    <w:rsid w:val="00B04ABC"/>
    <w:rsid w:val="00B06A8A"/>
    <w:rsid w:val="00B107F8"/>
    <w:rsid w:val="00B12317"/>
    <w:rsid w:val="00B13F0F"/>
    <w:rsid w:val="00B140B9"/>
    <w:rsid w:val="00B14EFD"/>
    <w:rsid w:val="00B15132"/>
    <w:rsid w:val="00B15D98"/>
    <w:rsid w:val="00B1616F"/>
    <w:rsid w:val="00B162BE"/>
    <w:rsid w:val="00B16FAE"/>
    <w:rsid w:val="00B17752"/>
    <w:rsid w:val="00B17BFA"/>
    <w:rsid w:val="00B17C3A"/>
    <w:rsid w:val="00B211A1"/>
    <w:rsid w:val="00B212D9"/>
    <w:rsid w:val="00B21651"/>
    <w:rsid w:val="00B22A05"/>
    <w:rsid w:val="00B26629"/>
    <w:rsid w:val="00B26865"/>
    <w:rsid w:val="00B269C9"/>
    <w:rsid w:val="00B27D90"/>
    <w:rsid w:val="00B30D6F"/>
    <w:rsid w:val="00B32541"/>
    <w:rsid w:val="00B32969"/>
    <w:rsid w:val="00B41206"/>
    <w:rsid w:val="00B4288B"/>
    <w:rsid w:val="00B42D36"/>
    <w:rsid w:val="00B44634"/>
    <w:rsid w:val="00B46EF8"/>
    <w:rsid w:val="00B47295"/>
    <w:rsid w:val="00B47BC0"/>
    <w:rsid w:val="00B503C6"/>
    <w:rsid w:val="00B51AE8"/>
    <w:rsid w:val="00B52376"/>
    <w:rsid w:val="00B52A65"/>
    <w:rsid w:val="00B5307B"/>
    <w:rsid w:val="00B530D4"/>
    <w:rsid w:val="00B53322"/>
    <w:rsid w:val="00B53CC4"/>
    <w:rsid w:val="00B544AA"/>
    <w:rsid w:val="00B54AAF"/>
    <w:rsid w:val="00B55B52"/>
    <w:rsid w:val="00B5705B"/>
    <w:rsid w:val="00B57432"/>
    <w:rsid w:val="00B601D9"/>
    <w:rsid w:val="00B60606"/>
    <w:rsid w:val="00B613B5"/>
    <w:rsid w:val="00B6271F"/>
    <w:rsid w:val="00B62F53"/>
    <w:rsid w:val="00B640AC"/>
    <w:rsid w:val="00B642F6"/>
    <w:rsid w:val="00B64C82"/>
    <w:rsid w:val="00B64CFC"/>
    <w:rsid w:val="00B65755"/>
    <w:rsid w:val="00B65CD2"/>
    <w:rsid w:val="00B66470"/>
    <w:rsid w:val="00B66F9F"/>
    <w:rsid w:val="00B67749"/>
    <w:rsid w:val="00B67795"/>
    <w:rsid w:val="00B701B8"/>
    <w:rsid w:val="00B71645"/>
    <w:rsid w:val="00B726F8"/>
    <w:rsid w:val="00B7768E"/>
    <w:rsid w:val="00B77A4F"/>
    <w:rsid w:val="00B8122A"/>
    <w:rsid w:val="00B81A89"/>
    <w:rsid w:val="00B85028"/>
    <w:rsid w:val="00B85BE3"/>
    <w:rsid w:val="00B85D61"/>
    <w:rsid w:val="00B9020F"/>
    <w:rsid w:val="00B90D17"/>
    <w:rsid w:val="00B90D52"/>
    <w:rsid w:val="00B91B40"/>
    <w:rsid w:val="00B9330B"/>
    <w:rsid w:val="00B9365D"/>
    <w:rsid w:val="00B94849"/>
    <w:rsid w:val="00B94D5E"/>
    <w:rsid w:val="00B951C7"/>
    <w:rsid w:val="00B97062"/>
    <w:rsid w:val="00B97490"/>
    <w:rsid w:val="00B979B7"/>
    <w:rsid w:val="00BA075A"/>
    <w:rsid w:val="00BA09CF"/>
    <w:rsid w:val="00BA1CB0"/>
    <w:rsid w:val="00BA29DE"/>
    <w:rsid w:val="00BA2E05"/>
    <w:rsid w:val="00BA3D99"/>
    <w:rsid w:val="00BA462A"/>
    <w:rsid w:val="00BA4AB6"/>
    <w:rsid w:val="00BA5DE4"/>
    <w:rsid w:val="00BA624B"/>
    <w:rsid w:val="00BA71E5"/>
    <w:rsid w:val="00BA7AD4"/>
    <w:rsid w:val="00BB16EA"/>
    <w:rsid w:val="00BB36D1"/>
    <w:rsid w:val="00BB404B"/>
    <w:rsid w:val="00BB45CF"/>
    <w:rsid w:val="00BB4793"/>
    <w:rsid w:val="00BB5701"/>
    <w:rsid w:val="00BB6F80"/>
    <w:rsid w:val="00BB754C"/>
    <w:rsid w:val="00BB7B70"/>
    <w:rsid w:val="00BB7E24"/>
    <w:rsid w:val="00BB7F76"/>
    <w:rsid w:val="00BC0A10"/>
    <w:rsid w:val="00BC0FEC"/>
    <w:rsid w:val="00BC1674"/>
    <w:rsid w:val="00BC1AA1"/>
    <w:rsid w:val="00BC1C1B"/>
    <w:rsid w:val="00BC1DBD"/>
    <w:rsid w:val="00BC4CEE"/>
    <w:rsid w:val="00BC69AF"/>
    <w:rsid w:val="00BD060F"/>
    <w:rsid w:val="00BD0956"/>
    <w:rsid w:val="00BD10E5"/>
    <w:rsid w:val="00BD2431"/>
    <w:rsid w:val="00BD247E"/>
    <w:rsid w:val="00BD2A3E"/>
    <w:rsid w:val="00BD32B7"/>
    <w:rsid w:val="00BD4D49"/>
    <w:rsid w:val="00BD53E3"/>
    <w:rsid w:val="00BD6059"/>
    <w:rsid w:val="00BD695D"/>
    <w:rsid w:val="00BD743A"/>
    <w:rsid w:val="00BE2FAF"/>
    <w:rsid w:val="00BE3BB5"/>
    <w:rsid w:val="00BE510C"/>
    <w:rsid w:val="00BE510D"/>
    <w:rsid w:val="00BE6F99"/>
    <w:rsid w:val="00BF021E"/>
    <w:rsid w:val="00BF1967"/>
    <w:rsid w:val="00BF3333"/>
    <w:rsid w:val="00BF3CC5"/>
    <w:rsid w:val="00BF5091"/>
    <w:rsid w:val="00BF729F"/>
    <w:rsid w:val="00BF75F0"/>
    <w:rsid w:val="00C0045E"/>
    <w:rsid w:val="00C015A6"/>
    <w:rsid w:val="00C02179"/>
    <w:rsid w:val="00C0271E"/>
    <w:rsid w:val="00C03504"/>
    <w:rsid w:val="00C056A0"/>
    <w:rsid w:val="00C0636C"/>
    <w:rsid w:val="00C06918"/>
    <w:rsid w:val="00C06C02"/>
    <w:rsid w:val="00C071CC"/>
    <w:rsid w:val="00C108B7"/>
    <w:rsid w:val="00C112F2"/>
    <w:rsid w:val="00C12756"/>
    <w:rsid w:val="00C12D26"/>
    <w:rsid w:val="00C135A5"/>
    <w:rsid w:val="00C145BC"/>
    <w:rsid w:val="00C147E8"/>
    <w:rsid w:val="00C15CE2"/>
    <w:rsid w:val="00C16124"/>
    <w:rsid w:val="00C16A51"/>
    <w:rsid w:val="00C20569"/>
    <w:rsid w:val="00C20A6E"/>
    <w:rsid w:val="00C22ADD"/>
    <w:rsid w:val="00C2329D"/>
    <w:rsid w:val="00C2524D"/>
    <w:rsid w:val="00C25304"/>
    <w:rsid w:val="00C26552"/>
    <w:rsid w:val="00C26645"/>
    <w:rsid w:val="00C27262"/>
    <w:rsid w:val="00C30AAD"/>
    <w:rsid w:val="00C30D36"/>
    <w:rsid w:val="00C31B6B"/>
    <w:rsid w:val="00C321C3"/>
    <w:rsid w:val="00C338DF"/>
    <w:rsid w:val="00C3434E"/>
    <w:rsid w:val="00C34C9A"/>
    <w:rsid w:val="00C35A5C"/>
    <w:rsid w:val="00C40CD3"/>
    <w:rsid w:val="00C41B27"/>
    <w:rsid w:val="00C42ED1"/>
    <w:rsid w:val="00C44687"/>
    <w:rsid w:val="00C45015"/>
    <w:rsid w:val="00C4749A"/>
    <w:rsid w:val="00C477BF"/>
    <w:rsid w:val="00C47976"/>
    <w:rsid w:val="00C51C45"/>
    <w:rsid w:val="00C51E6A"/>
    <w:rsid w:val="00C52DE2"/>
    <w:rsid w:val="00C535DC"/>
    <w:rsid w:val="00C535F8"/>
    <w:rsid w:val="00C53BFB"/>
    <w:rsid w:val="00C544A2"/>
    <w:rsid w:val="00C552E8"/>
    <w:rsid w:val="00C554F8"/>
    <w:rsid w:val="00C55EDD"/>
    <w:rsid w:val="00C60EBD"/>
    <w:rsid w:val="00C61742"/>
    <w:rsid w:val="00C61A60"/>
    <w:rsid w:val="00C6479F"/>
    <w:rsid w:val="00C64F92"/>
    <w:rsid w:val="00C657D7"/>
    <w:rsid w:val="00C673FB"/>
    <w:rsid w:val="00C67A22"/>
    <w:rsid w:val="00C67C3F"/>
    <w:rsid w:val="00C715DA"/>
    <w:rsid w:val="00C71FC7"/>
    <w:rsid w:val="00C7452D"/>
    <w:rsid w:val="00C75085"/>
    <w:rsid w:val="00C760E3"/>
    <w:rsid w:val="00C76E8B"/>
    <w:rsid w:val="00C812FF"/>
    <w:rsid w:val="00C829C6"/>
    <w:rsid w:val="00C83F22"/>
    <w:rsid w:val="00C854F5"/>
    <w:rsid w:val="00C8555B"/>
    <w:rsid w:val="00C85A30"/>
    <w:rsid w:val="00C85D73"/>
    <w:rsid w:val="00C85F93"/>
    <w:rsid w:val="00C86D49"/>
    <w:rsid w:val="00C87E8A"/>
    <w:rsid w:val="00C90329"/>
    <w:rsid w:val="00C911D8"/>
    <w:rsid w:val="00C9122E"/>
    <w:rsid w:val="00C91279"/>
    <w:rsid w:val="00C923B9"/>
    <w:rsid w:val="00C92622"/>
    <w:rsid w:val="00C92B43"/>
    <w:rsid w:val="00C931F1"/>
    <w:rsid w:val="00C93726"/>
    <w:rsid w:val="00C95171"/>
    <w:rsid w:val="00C9530C"/>
    <w:rsid w:val="00C97F88"/>
    <w:rsid w:val="00CA263C"/>
    <w:rsid w:val="00CA2FBB"/>
    <w:rsid w:val="00CA3AAE"/>
    <w:rsid w:val="00CA3FD8"/>
    <w:rsid w:val="00CA430B"/>
    <w:rsid w:val="00CB4CC6"/>
    <w:rsid w:val="00CB6175"/>
    <w:rsid w:val="00CB72D7"/>
    <w:rsid w:val="00CC16CE"/>
    <w:rsid w:val="00CC36BA"/>
    <w:rsid w:val="00CC4B39"/>
    <w:rsid w:val="00CC56C6"/>
    <w:rsid w:val="00CC6C9D"/>
    <w:rsid w:val="00CC6CF9"/>
    <w:rsid w:val="00CC74C9"/>
    <w:rsid w:val="00CC77A5"/>
    <w:rsid w:val="00CD0C91"/>
    <w:rsid w:val="00CD2388"/>
    <w:rsid w:val="00CD2733"/>
    <w:rsid w:val="00CD3D7F"/>
    <w:rsid w:val="00CD3F44"/>
    <w:rsid w:val="00CD51BE"/>
    <w:rsid w:val="00CD5CDF"/>
    <w:rsid w:val="00CD5EDC"/>
    <w:rsid w:val="00CD7407"/>
    <w:rsid w:val="00CD7E3C"/>
    <w:rsid w:val="00CE0A40"/>
    <w:rsid w:val="00CE1A41"/>
    <w:rsid w:val="00CE2F5C"/>
    <w:rsid w:val="00CE6382"/>
    <w:rsid w:val="00CE6F58"/>
    <w:rsid w:val="00CE76DD"/>
    <w:rsid w:val="00CE7E8B"/>
    <w:rsid w:val="00CF00FA"/>
    <w:rsid w:val="00CF34EB"/>
    <w:rsid w:val="00CF48FC"/>
    <w:rsid w:val="00CF54D6"/>
    <w:rsid w:val="00CF69FE"/>
    <w:rsid w:val="00D001F8"/>
    <w:rsid w:val="00D02698"/>
    <w:rsid w:val="00D035C9"/>
    <w:rsid w:val="00D03D08"/>
    <w:rsid w:val="00D06175"/>
    <w:rsid w:val="00D06443"/>
    <w:rsid w:val="00D06A08"/>
    <w:rsid w:val="00D077A3"/>
    <w:rsid w:val="00D1050F"/>
    <w:rsid w:val="00D1074C"/>
    <w:rsid w:val="00D118A3"/>
    <w:rsid w:val="00D12775"/>
    <w:rsid w:val="00D16444"/>
    <w:rsid w:val="00D1657B"/>
    <w:rsid w:val="00D200A9"/>
    <w:rsid w:val="00D20586"/>
    <w:rsid w:val="00D210A4"/>
    <w:rsid w:val="00D21A02"/>
    <w:rsid w:val="00D21AD0"/>
    <w:rsid w:val="00D222DD"/>
    <w:rsid w:val="00D22E36"/>
    <w:rsid w:val="00D2512F"/>
    <w:rsid w:val="00D25397"/>
    <w:rsid w:val="00D263A4"/>
    <w:rsid w:val="00D27B36"/>
    <w:rsid w:val="00D30790"/>
    <w:rsid w:val="00D30CB1"/>
    <w:rsid w:val="00D328B4"/>
    <w:rsid w:val="00D32AA8"/>
    <w:rsid w:val="00D337E4"/>
    <w:rsid w:val="00D33DF3"/>
    <w:rsid w:val="00D343D5"/>
    <w:rsid w:val="00D35906"/>
    <w:rsid w:val="00D35AA3"/>
    <w:rsid w:val="00D3729C"/>
    <w:rsid w:val="00D3780E"/>
    <w:rsid w:val="00D40B03"/>
    <w:rsid w:val="00D41D48"/>
    <w:rsid w:val="00D44497"/>
    <w:rsid w:val="00D446D9"/>
    <w:rsid w:val="00D4530A"/>
    <w:rsid w:val="00D4623A"/>
    <w:rsid w:val="00D47D49"/>
    <w:rsid w:val="00D50A28"/>
    <w:rsid w:val="00D52FFC"/>
    <w:rsid w:val="00D53D92"/>
    <w:rsid w:val="00D53F47"/>
    <w:rsid w:val="00D5535D"/>
    <w:rsid w:val="00D57BDD"/>
    <w:rsid w:val="00D60B1B"/>
    <w:rsid w:val="00D61E19"/>
    <w:rsid w:val="00D61E3A"/>
    <w:rsid w:val="00D62E6F"/>
    <w:rsid w:val="00D64C24"/>
    <w:rsid w:val="00D65DAC"/>
    <w:rsid w:val="00D67471"/>
    <w:rsid w:val="00D67E1E"/>
    <w:rsid w:val="00D67FE0"/>
    <w:rsid w:val="00D71A22"/>
    <w:rsid w:val="00D72407"/>
    <w:rsid w:val="00D72706"/>
    <w:rsid w:val="00D73D64"/>
    <w:rsid w:val="00D748F1"/>
    <w:rsid w:val="00D75250"/>
    <w:rsid w:val="00D75933"/>
    <w:rsid w:val="00D767DC"/>
    <w:rsid w:val="00D76927"/>
    <w:rsid w:val="00D76BBE"/>
    <w:rsid w:val="00D80B0C"/>
    <w:rsid w:val="00D816F8"/>
    <w:rsid w:val="00D81AA1"/>
    <w:rsid w:val="00D81C63"/>
    <w:rsid w:val="00D8207F"/>
    <w:rsid w:val="00D820CE"/>
    <w:rsid w:val="00D823CA"/>
    <w:rsid w:val="00D83086"/>
    <w:rsid w:val="00D8308F"/>
    <w:rsid w:val="00D83DE2"/>
    <w:rsid w:val="00D84389"/>
    <w:rsid w:val="00D84EC1"/>
    <w:rsid w:val="00D858B4"/>
    <w:rsid w:val="00D92B16"/>
    <w:rsid w:val="00D92D4B"/>
    <w:rsid w:val="00D9469F"/>
    <w:rsid w:val="00D95B34"/>
    <w:rsid w:val="00D9699E"/>
    <w:rsid w:val="00D96A87"/>
    <w:rsid w:val="00D97D0F"/>
    <w:rsid w:val="00DA053D"/>
    <w:rsid w:val="00DA0715"/>
    <w:rsid w:val="00DA07BF"/>
    <w:rsid w:val="00DA1A42"/>
    <w:rsid w:val="00DA2728"/>
    <w:rsid w:val="00DA2A1B"/>
    <w:rsid w:val="00DA2F00"/>
    <w:rsid w:val="00DA3897"/>
    <w:rsid w:val="00DA4017"/>
    <w:rsid w:val="00DA4B6E"/>
    <w:rsid w:val="00DA4F0B"/>
    <w:rsid w:val="00DA74E2"/>
    <w:rsid w:val="00DA7D19"/>
    <w:rsid w:val="00DB0765"/>
    <w:rsid w:val="00DB0FF2"/>
    <w:rsid w:val="00DB1DFF"/>
    <w:rsid w:val="00DB3528"/>
    <w:rsid w:val="00DB361F"/>
    <w:rsid w:val="00DB43CC"/>
    <w:rsid w:val="00DB4C38"/>
    <w:rsid w:val="00DB5D24"/>
    <w:rsid w:val="00DB6733"/>
    <w:rsid w:val="00DC07C9"/>
    <w:rsid w:val="00DC1A6B"/>
    <w:rsid w:val="00DC29B0"/>
    <w:rsid w:val="00DC3075"/>
    <w:rsid w:val="00DC52A6"/>
    <w:rsid w:val="00DC55FF"/>
    <w:rsid w:val="00DC73DF"/>
    <w:rsid w:val="00DD07E4"/>
    <w:rsid w:val="00DD13F6"/>
    <w:rsid w:val="00DD22F7"/>
    <w:rsid w:val="00DD2A41"/>
    <w:rsid w:val="00DD2CF8"/>
    <w:rsid w:val="00DD3825"/>
    <w:rsid w:val="00DD5049"/>
    <w:rsid w:val="00DD52EC"/>
    <w:rsid w:val="00DD5B68"/>
    <w:rsid w:val="00DD665F"/>
    <w:rsid w:val="00DD70C0"/>
    <w:rsid w:val="00DD7598"/>
    <w:rsid w:val="00DD7D42"/>
    <w:rsid w:val="00DE33A1"/>
    <w:rsid w:val="00DE3516"/>
    <w:rsid w:val="00DE50A7"/>
    <w:rsid w:val="00DE5765"/>
    <w:rsid w:val="00DF094A"/>
    <w:rsid w:val="00DF0CEC"/>
    <w:rsid w:val="00DF2435"/>
    <w:rsid w:val="00DF25B9"/>
    <w:rsid w:val="00DF4388"/>
    <w:rsid w:val="00DF44B4"/>
    <w:rsid w:val="00DF5187"/>
    <w:rsid w:val="00DF54AB"/>
    <w:rsid w:val="00DF5E0E"/>
    <w:rsid w:val="00DF70EF"/>
    <w:rsid w:val="00E00C9A"/>
    <w:rsid w:val="00E010E4"/>
    <w:rsid w:val="00E010ED"/>
    <w:rsid w:val="00E02031"/>
    <w:rsid w:val="00E02364"/>
    <w:rsid w:val="00E03C82"/>
    <w:rsid w:val="00E04AD8"/>
    <w:rsid w:val="00E04F71"/>
    <w:rsid w:val="00E0583F"/>
    <w:rsid w:val="00E05C6E"/>
    <w:rsid w:val="00E06D46"/>
    <w:rsid w:val="00E0733E"/>
    <w:rsid w:val="00E07404"/>
    <w:rsid w:val="00E10B5B"/>
    <w:rsid w:val="00E10FAB"/>
    <w:rsid w:val="00E1293C"/>
    <w:rsid w:val="00E1380E"/>
    <w:rsid w:val="00E15BF9"/>
    <w:rsid w:val="00E15F0D"/>
    <w:rsid w:val="00E16AD5"/>
    <w:rsid w:val="00E20729"/>
    <w:rsid w:val="00E22B04"/>
    <w:rsid w:val="00E24180"/>
    <w:rsid w:val="00E25121"/>
    <w:rsid w:val="00E25163"/>
    <w:rsid w:val="00E26834"/>
    <w:rsid w:val="00E27D7F"/>
    <w:rsid w:val="00E31C6C"/>
    <w:rsid w:val="00E32E29"/>
    <w:rsid w:val="00E32FD0"/>
    <w:rsid w:val="00E33046"/>
    <w:rsid w:val="00E33448"/>
    <w:rsid w:val="00E33E29"/>
    <w:rsid w:val="00E340A8"/>
    <w:rsid w:val="00E34F02"/>
    <w:rsid w:val="00E40138"/>
    <w:rsid w:val="00E41568"/>
    <w:rsid w:val="00E4178F"/>
    <w:rsid w:val="00E42C1D"/>
    <w:rsid w:val="00E43ACB"/>
    <w:rsid w:val="00E43BD2"/>
    <w:rsid w:val="00E4496E"/>
    <w:rsid w:val="00E457E8"/>
    <w:rsid w:val="00E45F3F"/>
    <w:rsid w:val="00E465FC"/>
    <w:rsid w:val="00E51321"/>
    <w:rsid w:val="00E514F3"/>
    <w:rsid w:val="00E528A7"/>
    <w:rsid w:val="00E53E75"/>
    <w:rsid w:val="00E61D22"/>
    <w:rsid w:val="00E62152"/>
    <w:rsid w:val="00E629F8"/>
    <w:rsid w:val="00E63485"/>
    <w:rsid w:val="00E6447D"/>
    <w:rsid w:val="00E65926"/>
    <w:rsid w:val="00E664AC"/>
    <w:rsid w:val="00E6695E"/>
    <w:rsid w:val="00E66DAA"/>
    <w:rsid w:val="00E67358"/>
    <w:rsid w:val="00E67E87"/>
    <w:rsid w:val="00E702CF"/>
    <w:rsid w:val="00E71275"/>
    <w:rsid w:val="00E72B1A"/>
    <w:rsid w:val="00E72EB8"/>
    <w:rsid w:val="00E7437B"/>
    <w:rsid w:val="00E77448"/>
    <w:rsid w:val="00E77CCD"/>
    <w:rsid w:val="00E80C9F"/>
    <w:rsid w:val="00E818B1"/>
    <w:rsid w:val="00E81D01"/>
    <w:rsid w:val="00E82BAE"/>
    <w:rsid w:val="00E8329C"/>
    <w:rsid w:val="00E85190"/>
    <w:rsid w:val="00E85742"/>
    <w:rsid w:val="00E86314"/>
    <w:rsid w:val="00E8713B"/>
    <w:rsid w:val="00E87E9F"/>
    <w:rsid w:val="00E9012D"/>
    <w:rsid w:val="00E90E8E"/>
    <w:rsid w:val="00E91AF0"/>
    <w:rsid w:val="00E924E7"/>
    <w:rsid w:val="00E9307A"/>
    <w:rsid w:val="00E93460"/>
    <w:rsid w:val="00E94AED"/>
    <w:rsid w:val="00E95C6A"/>
    <w:rsid w:val="00E96B8D"/>
    <w:rsid w:val="00EA15D7"/>
    <w:rsid w:val="00EA1605"/>
    <w:rsid w:val="00EA205F"/>
    <w:rsid w:val="00EA2A39"/>
    <w:rsid w:val="00EA6965"/>
    <w:rsid w:val="00EB4B20"/>
    <w:rsid w:val="00EB4DE5"/>
    <w:rsid w:val="00EB52F8"/>
    <w:rsid w:val="00EB5F9B"/>
    <w:rsid w:val="00EB7416"/>
    <w:rsid w:val="00EC08C8"/>
    <w:rsid w:val="00EC2C49"/>
    <w:rsid w:val="00EC462A"/>
    <w:rsid w:val="00EC5D1F"/>
    <w:rsid w:val="00EC6D4E"/>
    <w:rsid w:val="00EC71BD"/>
    <w:rsid w:val="00EC7DD7"/>
    <w:rsid w:val="00ED07BF"/>
    <w:rsid w:val="00ED2977"/>
    <w:rsid w:val="00ED2A5D"/>
    <w:rsid w:val="00ED4360"/>
    <w:rsid w:val="00ED47B6"/>
    <w:rsid w:val="00ED59A6"/>
    <w:rsid w:val="00ED7C2B"/>
    <w:rsid w:val="00EE004E"/>
    <w:rsid w:val="00EE075E"/>
    <w:rsid w:val="00EE5CD3"/>
    <w:rsid w:val="00EF10FD"/>
    <w:rsid w:val="00EF12A1"/>
    <w:rsid w:val="00EF29D0"/>
    <w:rsid w:val="00EF3308"/>
    <w:rsid w:val="00EF453E"/>
    <w:rsid w:val="00EF4B9E"/>
    <w:rsid w:val="00F00005"/>
    <w:rsid w:val="00F01CA9"/>
    <w:rsid w:val="00F02138"/>
    <w:rsid w:val="00F04268"/>
    <w:rsid w:val="00F06700"/>
    <w:rsid w:val="00F0706D"/>
    <w:rsid w:val="00F07239"/>
    <w:rsid w:val="00F1021C"/>
    <w:rsid w:val="00F1143E"/>
    <w:rsid w:val="00F1150E"/>
    <w:rsid w:val="00F11DBF"/>
    <w:rsid w:val="00F12944"/>
    <w:rsid w:val="00F13889"/>
    <w:rsid w:val="00F140F8"/>
    <w:rsid w:val="00F144FD"/>
    <w:rsid w:val="00F15486"/>
    <w:rsid w:val="00F1569E"/>
    <w:rsid w:val="00F1679A"/>
    <w:rsid w:val="00F2066B"/>
    <w:rsid w:val="00F20C59"/>
    <w:rsid w:val="00F21105"/>
    <w:rsid w:val="00F21296"/>
    <w:rsid w:val="00F235B6"/>
    <w:rsid w:val="00F241DD"/>
    <w:rsid w:val="00F24400"/>
    <w:rsid w:val="00F30B32"/>
    <w:rsid w:val="00F320E1"/>
    <w:rsid w:val="00F322C5"/>
    <w:rsid w:val="00F32D47"/>
    <w:rsid w:val="00F343AA"/>
    <w:rsid w:val="00F346AA"/>
    <w:rsid w:val="00F35A13"/>
    <w:rsid w:val="00F3613F"/>
    <w:rsid w:val="00F37372"/>
    <w:rsid w:val="00F40996"/>
    <w:rsid w:val="00F41189"/>
    <w:rsid w:val="00F4292C"/>
    <w:rsid w:val="00F42994"/>
    <w:rsid w:val="00F4405C"/>
    <w:rsid w:val="00F44D8B"/>
    <w:rsid w:val="00F453FB"/>
    <w:rsid w:val="00F4602D"/>
    <w:rsid w:val="00F504C8"/>
    <w:rsid w:val="00F50F5C"/>
    <w:rsid w:val="00F52D23"/>
    <w:rsid w:val="00F52F9E"/>
    <w:rsid w:val="00F53988"/>
    <w:rsid w:val="00F547FE"/>
    <w:rsid w:val="00F548D5"/>
    <w:rsid w:val="00F55E87"/>
    <w:rsid w:val="00F5637C"/>
    <w:rsid w:val="00F56711"/>
    <w:rsid w:val="00F5713F"/>
    <w:rsid w:val="00F57425"/>
    <w:rsid w:val="00F63EA8"/>
    <w:rsid w:val="00F64FD6"/>
    <w:rsid w:val="00F66660"/>
    <w:rsid w:val="00F71215"/>
    <w:rsid w:val="00F73209"/>
    <w:rsid w:val="00F73464"/>
    <w:rsid w:val="00F74E09"/>
    <w:rsid w:val="00F74EC9"/>
    <w:rsid w:val="00F74F2A"/>
    <w:rsid w:val="00F74FD7"/>
    <w:rsid w:val="00F752E5"/>
    <w:rsid w:val="00F84E39"/>
    <w:rsid w:val="00F8564D"/>
    <w:rsid w:val="00F85A64"/>
    <w:rsid w:val="00F86443"/>
    <w:rsid w:val="00F9043C"/>
    <w:rsid w:val="00F92164"/>
    <w:rsid w:val="00F925CF"/>
    <w:rsid w:val="00F9288E"/>
    <w:rsid w:val="00F92C95"/>
    <w:rsid w:val="00F92DD1"/>
    <w:rsid w:val="00F93237"/>
    <w:rsid w:val="00F93859"/>
    <w:rsid w:val="00F93C5F"/>
    <w:rsid w:val="00F9427B"/>
    <w:rsid w:val="00F94EFE"/>
    <w:rsid w:val="00F94FEB"/>
    <w:rsid w:val="00F97CBF"/>
    <w:rsid w:val="00FA26E7"/>
    <w:rsid w:val="00FA4582"/>
    <w:rsid w:val="00FA4D94"/>
    <w:rsid w:val="00FA5853"/>
    <w:rsid w:val="00FA5A16"/>
    <w:rsid w:val="00FA5D97"/>
    <w:rsid w:val="00FA5E97"/>
    <w:rsid w:val="00FA5FED"/>
    <w:rsid w:val="00FA7282"/>
    <w:rsid w:val="00FA77DE"/>
    <w:rsid w:val="00FB3A7B"/>
    <w:rsid w:val="00FB3F90"/>
    <w:rsid w:val="00FB76FB"/>
    <w:rsid w:val="00FB79E5"/>
    <w:rsid w:val="00FC06A3"/>
    <w:rsid w:val="00FC22E8"/>
    <w:rsid w:val="00FC38E6"/>
    <w:rsid w:val="00FC5333"/>
    <w:rsid w:val="00FC5FE4"/>
    <w:rsid w:val="00FD0A1B"/>
    <w:rsid w:val="00FD0B28"/>
    <w:rsid w:val="00FD294A"/>
    <w:rsid w:val="00FD2DC1"/>
    <w:rsid w:val="00FD2E03"/>
    <w:rsid w:val="00FD42ED"/>
    <w:rsid w:val="00FD618D"/>
    <w:rsid w:val="00FD7167"/>
    <w:rsid w:val="00FD7771"/>
    <w:rsid w:val="00FE0425"/>
    <w:rsid w:val="00FE29B1"/>
    <w:rsid w:val="00FE31BA"/>
    <w:rsid w:val="00FE32AF"/>
    <w:rsid w:val="00FE3A05"/>
    <w:rsid w:val="00FE3BAB"/>
    <w:rsid w:val="00FE4B2E"/>
    <w:rsid w:val="00FE5B53"/>
    <w:rsid w:val="00FE5B6D"/>
    <w:rsid w:val="00FE7053"/>
    <w:rsid w:val="00FF0257"/>
    <w:rsid w:val="00FF0BA5"/>
    <w:rsid w:val="00FF408F"/>
    <w:rsid w:val="00FF442D"/>
    <w:rsid w:val="00FF4558"/>
    <w:rsid w:val="00FF6834"/>
    <w:rsid w:val="00FF7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CA564"/>
  <w15:chartTrackingRefBased/>
  <w15:docId w15:val="{3E48AF2B-23BD-4998-BFB0-EC824AB21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endnote reference" w:uiPriority="99"/>
    <w:lsdException w:name="endnote text" w:uiPriority="99"/>
    <w:lsdException w:name="Title" w:qFormat="1"/>
    <w:lsdException w:name="Subtitle" w:qFormat="1"/>
    <w:lsdException w:name="Body Text 2" w:uiPriority="99"/>
    <w:lsdException w:name="Block Text" w:qFormat="1"/>
    <w:lsdException w:name="Hyperlink" w:uiPriority="99"/>
    <w:lsdException w:name="FollowedHyperlink" w:uiPriority="99"/>
    <w:lsdException w:name="Strong" w:uiPriority="22"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434"/>
    <w:rPr>
      <w:sz w:val="26"/>
      <w:szCs w:val="26"/>
    </w:rPr>
  </w:style>
  <w:style w:type="paragraph" w:styleId="Heading1">
    <w:name w:val="heading 1"/>
    <w:basedOn w:val="Normal"/>
    <w:next w:val="Normal"/>
    <w:link w:val="Heading1Char"/>
    <w:qFormat/>
    <w:rsid w:val="00466C35"/>
    <w:pPr>
      <w:keepNext/>
      <w:spacing w:before="240" w:after="60"/>
      <w:outlineLvl w:val="0"/>
    </w:pPr>
    <w:rPr>
      <w:rFonts w:ascii="Calibri Light" w:hAnsi="Calibri Light"/>
      <w:b/>
      <w:bCs/>
      <w:kern w:val="32"/>
      <w:sz w:val="32"/>
      <w:szCs w:val="32"/>
      <w:lang w:val="x-none" w:eastAsia="ja-JP"/>
    </w:rPr>
  </w:style>
  <w:style w:type="paragraph" w:styleId="Heading2">
    <w:name w:val="heading 2"/>
    <w:basedOn w:val="Normal"/>
    <w:next w:val="Normal"/>
    <w:link w:val="Heading2Char"/>
    <w:qFormat/>
    <w:rsid w:val="00466C35"/>
    <w:pPr>
      <w:keepNext/>
      <w:spacing w:before="240" w:after="60"/>
      <w:outlineLvl w:val="1"/>
    </w:pPr>
    <w:rPr>
      <w:rFonts w:ascii="Times New Roman Bold" w:hAnsi="Times New Roman Bold"/>
      <w:b/>
      <w:bCs/>
      <w:i/>
      <w:iCs/>
      <w:szCs w:val="28"/>
      <w:lang w:val="x-none" w:eastAsia="ja-JP"/>
    </w:rPr>
  </w:style>
  <w:style w:type="paragraph" w:styleId="Heading3">
    <w:name w:val="heading 3"/>
    <w:basedOn w:val="Normal"/>
    <w:next w:val="Normal"/>
    <w:link w:val="Heading3Char"/>
    <w:qFormat/>
    <w:rsid w:val="00466C35"/>
    <w:pPr>
      <w:keepNext/>
      <w:numPr>
        <w:ilvl w:val="2"/>
        <w:numId w:val="4"/>
      </w:numPr>
      <w:spacing w:before="240" w:after="60"/>
      <w:outlineLvl w:val="2"/>
    </w:pPr>
    <w:rPr>
      <w:rFonts w:ascii="Calibri Light" w:hAnsi="Calibri Light"/>
      <w:b/>
      <w:bCs/>
      <w:lang w:val="x-none" w:eastAsia="ja-JP"/>
    </w:rPr>
  </w:style>
  <w:style w:type="paragraph" w:styleId="Heading4">
    <w:name w:val="heading 4"/>
    <w:basedOn w:val="Normal"/>
    <w:next w:val="Normal"/>
    <w:link w:val="Heading4Char"/>
    <w:autoRedefine/>
    <w:qFormat/>
    <w:rsid w:val="00466C35"/>
    <w:pPr>
      <w:keepNext/>
      <w:spacing w:before="120" w:after="120" w:line="264" w:lineRule="auto"/>
      <w:ind w:firstLine="720"/>
      <w:jc w:val="both"/>
      <w:outlineLvl w:val="3"/>
    </w:pPr>
    <w:rPr>
      <w:bCs/>
      <w:i/>
      <w:lang w:val="vi-VN" w:eastAsia="vi-VN"/>
    </w:rPr>
  </w:style>
  <w:style w:type="paragraph" w:styleId="Heading5">
    <w:name w:val="heading 5"/>
    <w:basedOn w:val="Normal"/>
    <w:next w:val="Normal"/>
    <w:link w:val="Heading5Char"/>
    <w:qFormat/>
    <w:rsid w:val="00466C35"/>
    <w:pPr>
      <w:numPr>
        <w:ilvl w:val="4"/>
        <w:numId w:val="1"/>
      </w:numPr>
      <w:spacing w:before="240" w:after="60"/>
      <w:outlineLvl w:val="4"/>
    </w:pPr>
    <w:rPr>
      <w:rFonts w:ascii="Calibri" w:hAnsi="Calibri"/>
      <w:b/>
      <w:bCs/>
      <w:i/>
      <w:iCs/>
      <w:lang w:val="x-none" w:eastAsia="ja-JP"/>
    </w:rPr>
  </w:style>
  <w:style w:type="paragraph" w:styleId="Heading6">
    <w:name w:val="heading 6"/>
    <w:basedOn w:val="Normal"/>
    <w:next w:val="Normal"/>
    <w:link w:val="Heading6Char"/>
    <w:qFormat/>
    <w:rsid w:val="00466C35"/>
    <w:pPr>
      <w:numPr>
        <w:ilvl w:val="5"/>
        <w:numId w:val="1"/>
      </w:numPr>
      <w:spacing w:before="240" w:after="60"/>
      <w:outlineLvl w:val="5"/>
    </w:pPr>
    <w:rPr>
      <w:rFonts w:ascii="Calibri" w:hAnsi="Calibri"/>
      <w:b/>
      <w:bCs/>
      <w:sz w:val="22"/>
      <w:szCs w:val="22"/>
      <w:lang w:val="x-none" w:eastAsia="ja-JP"/>
    </w:rPr>
  </w:style>
  <w:style w:type="paragraph" w:styleId="Heading7">
    <w:name w:val="heading 7"/>
    <w:basedOn w:val="Normal"/>
    <w:next w:val="Normal"/>
    <w:link w:val="Heading7Char"/>
    <w:qFormat/>
    <w:rsid w:val="00466C35"/>
    <w:pPr>
      <w:numPr>
        <w:ilvl w:val="6"/>
        <w:numId w:val="1"/>
      </w:numPr>
      <w:spacing w:before="240" w:after="60"/>
      <w:outlineLvl w:val="6"/>
    </w:pPr>
    <w:rPr>
      <w:rFonts w:ascii="Calibri" w:hAnsi="Calibri"/>
      <w:sz w:val="24"/>
      <w:szCs w:val="24"/>
      <w:lang w:val="x-none" w:eastAsia="ja-JP"/>
    </w:rPr>
  </w:style>
  <w:style w:type="paragraph" w:styleId="Heading8">
    <w:name w:val="heading 8"/>
    <w:basedOn w:val="Normal"/>
    <w:next w:val="Normal"/>
    <w:link w:val="Heading8Char"/>
    <w:qFormat/>
    <w:rsid w:val="00466C35"/>
    <w:pPr>
      <w:numPr>
        <w:ilvl w:val="7"/>
        <w:numId w:val="1"/>
      </w:numPr>
      <w:spacing w:before="240" w:after="60"/>
      <w:outlineLvl w:val="7"/>
    </w:pPr>
    <w:rPr>
      <w:rFonts w:ascii="Calibri" w:hAnsi="Calibri"/>
      <w:i/>
      <w:iCs/>
      <w:sz w:val="24"/>
      <w:szCs w:val="24"/>
      <w:lang w:val="x-none" w:eastAsia="ja-JP"/>
    </w:rPr>
  </w:style>
  <w:style w:type="paragraph" w:styleId="Heading9">
    <w:name w:val="heading 9"/>
    <w:basedOn w:val="Normal"/>
    <w:next w:val="Normal"/>
    <w:link w:val="Heading9Char"/>
    <w:qFormat/>
    <w:rsid w:val="00466C35"/>
    <w:pPr>
      <w:numPr>
        <w:ilvl w:val="8"/>
        <w:numId w:val="1"/>
      </w:numPr>
      <w:spacing w:before="240" w:after="60"/>
      <w:outlineLvl w:val="8"/>
    </w:pPr>
    <w:rPr>
      <w:rFonts w:ascii="Calibri Light" w:hAnsi="Calibri Light"/>
      <w:sz w:val="22"/>
      <w:szCs w:val="22"/>
      <w:lang w:val="x-none"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47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9530C"/>
    <w:pPr>
      <w:tabs>
        <w:tab w:val="center" w:pos="4320"/>
        <w:tab w:val="right" w:pos="8640"/>
      </w:tabs>
    </w:pPr>
    <w:rPr>
      <w:lang w:val="x-none" w:eastAsia="x-none"/>
    </w:rPr>
  </w:style>
  <w:style w:type="character" w:styleId="PageNumber">
    <w:name w:val="page number"/>
    <w:basedOn w:val="DefaultParagraphFont"/>
    <w:rsid w:val="00C9530C"/>
  </w:style>
  <w:style w:type="character" w:styleId="Hyperlink">
    <w:name w:val="Hyperlink"/>
    <w:uiPriority w:val="99"/>
    <w:rsid w:val="002F3434"/>
    <w:rPr>
      <w:color w:val="0000FF"/>
      <w:u w:val="single"/>
    </w:rPr>
  </w:style>
  <w:style w:type="paragraph" w:styleId="TOC1">
    <w:name w:val="toc 1"/>
    <w:basedOn w:val="Normal"/>
    <w:next w:val="Normal"/>
    <w:autoRedefine/>
    <w:uiPriority w:val="39"/>
    <w:unhideWhenUsed/>
    <w:rsid w:val="001B6499"/>
    <w:pPr>
      <w:tabs>
        <w:tab w:val="right" w:leader="dot" w:pos="8777"/>
      </w:tabs>
      <w:spacing w:before="120" w:after="120" w:line="305" w:lineRule="auto"/>
    </w:pPr>
    <w:rPr>
      <w:rFonts w:cs="Calibri"/>
      <w:b/>
      <w:bCs/>
      <w:noProof/>
      <w:lang w:val="x-none"/>
    </w:rPr>
  </w:style>
  <w:style w:type="character" w:styleId="FollowedHyperlink">
    <w:name w:val="FollowedHyperlink"/>
    <w:uiPriority w:val="99"/>
    <w:rsid w:val="00CF00FA"/>
    <w:rPr>
      <w:color w:val="800080"/>
      <w:u w:val="single"/>
    </w:rPr>
  </w:style>
  <w:style w:type="paragraph" w:styleId="FootnoteText">
    <w:name w:val="footnote text"/>
    <w:aliases w:val="fn,Footnotes,Footnote ak,Footnotes Char Char,Footnotes Char Ch,Text pozn. pod čarou Char,Footnote Text Char Char Char,Footnote Text Char Char Char Char Char Char,Footnote Text Char Char Char Char Char Char Char Char Char Cha,Geneva 9,f Cha"/>
    <w:basedOn w:val="Normal"/>
    <w:link w:val="FootnoteTextChar"/>
    <w:uiPriority w:val="99"/>
    <w:unhideWhenUsed/>
    <w:qFormat/>
    <w:rsid w:val="0069670F"/>
    <w:pPr>
      <w:jc w:val="both"/>
    </w:pPr>
    <w:rPr>
      <w:sz w:val="20"/>
      <w:szCs w:val="20"/>
    </w:rPr>
  </w:style>
  <w:style w:type="character" w:customStyle="1" w:styleId="FootnoteTextChar">
    <w:name w:val="Footnote Text Char"/>
    <w:aliases w:val="fn Char,Footnotes Char,Footnote ak Char,Footnotes Char Char Char,Footnotes Char Ch Char,Text pozn. pod čarou Char Char,Footnote Text Char Char Char Char,Footnote Text Char Char Char Char Char Char Char,Geneva 9 Char,f Cha Char"/>
    <w:basedOn w:val="DefaultParagraphFont"/>
    <w:link w:val="FootnoteText"/>
    <w:uiPriority w:val="99"/>
    <w:qFormat/>
    <w:rsid w:val="0069670F"/>
  </w:style>
  <w:style w:type="paragraph" w:styleId="ListParagraph">
    <w:name w:val="List Paragraph"/>
    <w:basedOn w:val="Normal"/>
    <w:uiPriority w:val="34"/>
    <w:qFormat/>
    <w:rsid w:val="0069670F"/>
    <w:pPr>
      <w:spacing w:after="200" w:line="276" w:lineRule="auto"/>
      <w:ind w:left="720"/>
      <w:contextualSpacing/>
    </w:pPr>
    <w:rPr>
      <w:rFonts w:ascii="Calibri" w:eastAsia="Calibri" w:hAnsi="Calibri"/>
      <w:sz w:val="22"/>
      <w:szCs w:val="22"/>
    </w:rPr>
  </w:style>
  <w:style w:type="paragraph" w:styleId="TOC2">
    <w:name w:val="toc 2"/>
    <w:basedOn w:val="Normal"/>
    <w:next w:val="Normal"/>
    <w:autoRedefine/>
    <w:uiPriority w:val="39"/>
    <w:rsid w:val="00781EF0"/>
    <w:pPr>
      <w:tabs>
        <w:tab w:val="right" w:leader="dot" w:pos="8778"/>
      </w:tabs>
      <w:ind w:left="260"/>
    </w:pPr>
    <w:rPr>
      <w:b/>
      <w:bCs/>
      <w:noProof/>
    </w:rPr>
  </w:style>
  <w:style w:type="paragraph" w:styleId="TOC3">
    <w:name w:val="toc 3"/>
    <w:basedOn w:val="Normal"/>
    <w:next w:val="Normal"/>
    <w:autoRedefine/>
    <w:uiPriority w:val="39"/>
    <w:rsid w:val="00781EF0"/>
    <w:pPr>
      <w:tabs>
        <w:tab w:val="right" w:leader="dot" w:pos="8789"/>
      </w:tabs>
      <w:spacing w:line="288" w:lineRule="auto"/>
      <w:ind w:left="518"/>
      <w:jc w:val="both"/>
    </w:pPr>
    <w:rPr>
      <w:b/>
      <w:bCs/>
      <w:noProof/>
      <w:lang w:eastAsia="vi-VN"/>
    </w:rPr>
  </w:style>
  <w:style w:type="character" w:customStyle="1" w:styleId="Heading1Char">
    <w:name w:val="Heading 1 Char"/>
    <w:link w:val="Heading1"/>
    <w:rsid w:val="00466C35"/>
    <w:rPr>
      <w:rFonts w:ascii="Calibri Light" w:hAnsi="Calibri Light"/>
      <w:b/>
      <w:bCs/>
      <w:kern w:val="32"/>
      <w:sz w:val="32"/>
      <w:szCs w:val="32"/>
      <w:lang w:val="x-none" w:eastAsia="ja-JP"/>
    </w:rPr>
  </w:style>
  <w:style w:type="character" w:customStyle="1" w:styleId="Heading2Char">
    <w:name w:val="Heading 2 Char"/>
    <w:link w:val="Heading2"/>
    <w:rsid w:val="00466C35"/>
    <w:rPr>
      <w:rFonts w:ascii="Times New Roman Bold" w:hAnsi="Times New Roman Bold"/>
      <w:b/>
      <w:bCs/>
      <w:i/>
      <w:iCs/>
      <w:sz w:val="26"/>
      <w:szCs w:val="28"/>
      <w:lang w:eastAsia="ja-JP"/>
    </w:rPr>
  </w:style>
  <w:style w:type="character" w:customStyle="1" w:styleId="Heading3Char">
    <w:name w:val="Heading 3 Char"/>
    <w:link w:val="Heading3"/>
    <w:rsid w:val="00466C35"/>
    <w:rPr>
      <w:rFonts w:ascii="Calibri Light" w:hAnsi="Calibri Light"/>
      <w:b/>
      <w:bCs/>
      <w:sz w:val="26"/>
      <w:szCs w:val="26"/>
      <w:lang w:val="x-none" w:eastAsia="ja-JP"/>
    </w:rPr>
  </w:style>
  <w:style w:type="character" w:customStyle="1" w:styleId="Heading4Char">
    <w:name w:val="Heading 4 Char"/>
    <w:link w:val="Heading4"/>
    <w:rsid w:val="00466C35"/>
    <w:rPr>
      <w:bCs/>
      <w:i/>
      <w:sz w:val="26"/>
      <w:szCs w:val="26"/>
      <w:lang w:val="vi-VN" w:eastAsia="vi-VN"/>
    </w:rPr>
  </w:style>
  <w:style w:type="character" w:customStyle="1" w:styleId="Heading5Char">
    <w:name w:val="Heading 5 Char"/>
    <w:link w:val="Heading5"/>
    <w:rsid w:val="00466C35"/>
    <w:rPr>
      <w:rFonts w:ascii="Calibri" w:hAnsi="Calibri"/>
      <w:b/>
      <w:bCs/>
      <w:i/>
      <w:iCs/>
      <w:sz w:val="26"/>
      <w:szCs w:val="26"/>
      <w:lang w:val="x-none" w:eastAsia="ja-JP"/>
    </w:rPr>
  </w:style>
  <w:style w:type="character" w:customStyle="1" w:styleId="Heading6Char">
    <w:name w:val="Heading 6 Char"/>
    <w:link w:val="Heading6"/>
    <w:rsid w:val="00466C35"/>
    <w:rPr>
      <w:rFonts w:ascii="Calibri" w:hAnsi="Calibri"/>
      <w:b/>
      <w:bCs/>
      <w:sz w:val="22"/>
      <w:szCs w:val="22"/>
      <w:lang w:val="x-none" w:eastAsia="ja-JP"/>
    </w:rPr>
  </w:style>
  <w:style w:type="character" w:customStyle="1" w:styleId="Heading7Char">
    <w:name w:val="Heading 7 Char"/>
    <w:link w:val="Heading7"/>
    <w:rsid w:val="00466C35"/>
    <w:rPr>
      <w:rFonts w:ascii="Calibri" w:hAnsi="Calibri"/>
      <w:sz w:val="24"/>
      <w:szCs w:val="24"/>
      <w:lang w:val="x-none" w:eastAsia="ja-JP"/>
    </w:rPr>
  </w:style>
  <w:style w:type="character" w:customStyle="1" w:styleId="Heading8Char">
    <w:name w:val="Heading 8 Char"/>
    <w:link w:val="Heading8"/>
    <w:rsid w:val="00466C35"/>
    <w:rPr>
      <w:rFonts w:ascii="Calibri" w:hAnsi="Calibri"/>
      <w:i/>
      <w:iCs/>
      <w:sz w:val="24"/>
      <w:szCs w:val="24"/>
      <w:lang w:val="x-none" w:eastAsia="ja-JP"/>
    </w:rPr>
  </w:style>
  <w:style w:type="character" w:customStyle="1" w:styleId="Heading9Char">
    <w:name w:val="Heading 9 Char"/>
    <w:link w:val="Heading9"/>
    <w:rsid w:val="00466C35"/>
    <w:rPr>
      <w:rFonts w:ascii="Calibri Light" w:hAnsi="Calibri Light"/>
      <w:sz w:val="22"/>
      <w:szCs w:val="22"/>
      <w:lang w:val="x-none" w:eastAsia="ja-JP"/>
    </w:rPr>
  </w:style>
  <w:style w:type="numbering" w:customStyle="1" w:styleId="NoList1">
    <w:name w:val="No List1"/>
    <w:next w:val="NoList"/>
    <w:uiPriority w:val="99"/>
    <w:semiHidden/>
    <w:rsid w:val="00466C35"/>
  </w:style>
  <w:style w:type="table" w:customStyle="1" w:styleId="TableGrid1">
    <w:name w:val="Table Grid1"/>
    <w:basedOn w:val="TableNormal"/>
    <w:next w:val="TableGrid"/>
    <w:uiPriority w:val="59"/>
    <w:rsid w:val="00466C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rsid w:val="00466C35"/>
    <w:rPr>
      <w:rFonts w:ascii="Times New Roman" w:hAnsi="Times New Roman" w:cs="Times New Roman" w:hint="default"/>
      <w:sz w:val="24"/>
      <w:szCs w:val="24"/>
    </w:rPr>
  </w:style>
  <w:style w:type="paragraph" w:customStyle="1" w:styleId="normal-p">
    <w:name w:val="normal-p"/>
    <w:basedOn w:val="Normal"/>
    <w:rsid w:val="00466C35"/>
    <w:rPr>
      <w:sz w:val="20"/>
      <w:szCs w:val="20"/>
    </w:rPr>
  </w:style>
  <w:style w:type="numbering" w:customStyle="1" w:styleId="NoList11">
    <w:name w:val="No List11"/>
    <w:next w:val="NoList"/>
    <w:semiHidden/>
    <w:unhideWhenUsed/>
    <w:rsid w:val="00466C35"/>
  </w:style>
  <w:style w:type="paragraph" w:styleId="Header">
    <w:name w:val="header"/>
    <w:basedOn w:val="Normal"/>
    <w:link w:val="HeaderChar"/>
    <w:uiPriority w:val="99"/>
    <w:unhideWhenUsed/>
    <w:rsid w:val="00466C35"/>
    <w:pPr>
      <w:tabs>
        <w:tab w:val="center" w:pos="4513"/>
        <w:tab w:val="right" w:pos="9026"/>
      </w:tabs>
      <w:spacing w:after="200" w:line="276" w:lineRule="auto"/>
    </w:pPr>
    <w:rPr>
      <w:rFonts w:ascii="Arial" w:eastAsia="Arial" w:hAnsi="Arial"/>
      <w:sz w:val="22"/>
      <w:szCs w:val="22"/>
      <w:lang w:val="x-none" w:eastAsia="x-none"/>
    </w:rPr>
  </w:style>
  <w:style w:type="character" w:customStyle="1" w:styleId="HeaderChar">
    <w:name w:val="Header Char"/>
    <w:link w:val="Header"/>
    <w:uiPriority w:val="99"/>
    <w:rsid w:val="00466C35"/>
    <w:rPr>
      <w:rFonts w:ascii="Arial" w:eastAsia="Arial" w:hAnsi="Arial"/>
      <w:sz w:val="22"/>
      <w:szCs w:val="22"/>
      <w:lang w:val="x-none" w:eastAsia="x-none"/>
    </w:rPr>
  </w:style>
  <w:style w:type="character" w:customStyle="1" w:styleId="FooterChar">
    <w:name w:val="Footer Char"/>
    <w:link w:val="Footer"/>
    <w:uiPriority w:val="99"/>
    <w:rsid w:val="00466C35"/>
    <w:rPr>
      <w:sz w:val="26"/>
      <w:szCs w:val="26"/>
    </w:rPr>
  </w:style>
  <w:style w:type="character" w:styleId="FootnoteReference">
    <w:name w:val="footnote reference"/>
    <w:aliases w:val="Ref,de nota al pie,Footnote text,Footnote,ftref,Footnote text + 13 pt,Footnote Text1,BearingPoint,16 Point,Superscript 6 Point,Footnote Text Char Char Char Char Char Char Ch Char Char Char Char Char Char C,Footnote + Arial,10 pt,4_G,R"/>
    <w:link w:val="4GChar"/>
    <w:uiPriority w:val="99"/>
    <w:unhideWhenUsed/>
    <w:qFormat/>
    <w:rsid w:val="00466C35"/>
    <w:rPr>
      <w:vertAlign w:val="superscript"/>
    </w:rPr>
  </w:style>
  <w:style w:type="character" w:styleId="CommentReference">
    <w:name w:val="annotation reference"/>
    <w:rsid w:val="00466C35"/>
    <w:rPr>
      <w:sz w:val="16"/>
      <w:szCs w:val="16"/>
    </w:rPr>
  </w:style>
  <w:style w:type="paragraph" w:styleId="CommentText">
    <w:name w:val="annotation text"/>
    <w:basedOn w:val="Normal"/>
    <w:link w:val="CommentTextChar"/>
    <w:rsid w:val="00466C35"/>
    <w:rPr>
      <w:rFonts w:ascii="VNI-Times" w:hAnsi="VNI-Times"/>
      <w:b/>
      <w:sz w:val="20"/>
      <w:szCs w:val="20"/>
      <w:lang w:val="x-none" w:eastAsia="x-none"/>
    </w:rPr>
  </w:style>
  <w:style w:type="character" w:customStyle="1" w:styleId="CommentTextChar">
    <w:name w:val="Comment Text Char"/>
    <w:link w:val="CommentText"/>
    <w:rsid w:val="00466C35"/>
    <w:rPr>
      <w:rFonts w:ascii="VNI-Times" w:hAnsi="VNI-Times"/>
      <w:b/>
      <w:lang w:val="x-none" w:eastAsia="x-none"/>
    </w:rPr>
  </w:style>
  <w:style w:type="paragraph" w:styleId="BalloonText">
    <w:name w:val="Balloon Text"/>
    <w:basedOn w:val="Normal"/>
    <w:link w:val="BalloonTextChar"/>
    <w:uiPriority w:val="99"/>
    <w:rsid w:val="00466C35"/>
    <w:pPr>
      <w:spacing w:after="200" w:line="276" w:lineRule="auto"/>
    </w:pPr>
    <w:rPr>
      <w:rFonts w:ascii="Tahoma" w:eastAsia="Arial" w:hAnsi="Tahoma"/>
      <w:sz w:val="16"/>
      <w:szCs w:val="16"/>
      <w:lang w:val="vi-VN" w:eastAsia="x-none"/>
    </w:rPr>
  </w:style>
  <w:style w:type="character" w:customStyle="1" w:styleId="BalloonTextChar">
    <w:name w:val="Balloon Text Char"/>
    <w:link w:val="BalloonText"/>
    <w:uiPriority w:val="99"/>
    <w:rsid w:val="00466C35"/>
    <w:rPr>
      <w:rFonts w:ascii="Tahoma" w:eastAsia="Arial" w:hAnsi="Tahoma"/>
      <w:sz w:val="16"/>
      <w:szCs w:val="16"/>
      <w:lang w:val="vi-VN" w:eastAsia="x-none"/>
    </w:rPr>
  </w:style>
  <w:style w:type="table" w:customStyle="1" w:styleId="TableGrid11">
    <w:name w:val="Table Grid11"/>
    <w:basedOn w:val="TableNormal"/>
    <w:next w:val="TableGrid"/>
    <w:rsid w:val="0046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Normal"/>
    <w:rsid w:val="00466C35"/>
    <w:pPr>
      <w:spacing w:before="120" w:after="120" w:line="360" w:lineRule="auto"/>
      <w:ind w:firstLine="720"/>
      <w:contextualSpacing/>
      <w:jc w:val="both"/>
    </w:pPr>
    <w:rPr>
      <w:sz w:val="28"/>
    </w:rPr>
  </w:style>
  <w:style w:type="paragraph" w:styleId="BodyTextIndent">
    <w:name w:val="Body Text Indent"/>
    <w:basedOn w:val="Normal"/>
    <w:link w:val="BodyTextIndentChar"/>
    <w:rsid w:val="00466C35"/>
    <w:pPr>
      <w:spacing w:after="120"/>
      <w:ind w:left="360"/>
    </w:pPr>
    <w:rPr>
      <w:sz w:val="20"/>
      <w:szCs w:val="20"/>
      <w:lang w:val="x-none" w:eastAsia="x-none"/>
    </w:rPr>
  </w:style>
  <w:style w:type="character" w:customStyle="1" w:styleId="BodyTextIndentChar">
    <w:name w:val="Body Text Indent Char"/>
    <w:link w:val="BodyTextIndent"/>
    <w:rsid w:val="00466C35"/>
    <w:rPr>
      <w:lang w:val="x-none" w:eastAsia="x-none"/>
    </w:rPr>
  </w:style>
  <w:style w:type="paragraph" w:styleId="NormalWeb">
    <w:name w:val="Normal (Web)"/>
    <w:basedOn w:val="Normal"/>
    <w:link w:val="NormalWebChar"/>
    <w:uiPriority w:val="99"/>
    <w:unhideWhenUsed/>
    <w:rsid w:val="00466C35"/>
    <w:pPr>
      <w:spacing w:before="100" w:beforeAutospacing="1" w:after="100" w:afterAutospacing="1"/>
    </w:pPr>
    <w:rPr>
      <w:sz w:val="24"/>
      <w:szCs w:val="24"/>
      <w:lang w:val="x-none" w:eastAsia="x-none"/>
    </w:rPr>
  </w:style>
  <w:style w:type="character" w:styleId="Strong">
    <w:name w:val="Strong"/>
    <w:uiPriority w:val="22"/>
    <w:qFormat/>
    <w:rsid w:val="00466C35"/>
    <w:rPr>
      <w:b/>
      <w:bCs/>
    </w:rPr>
  </w:style>
  <w:style w:type="paragraph" w:styleId="BodyText2">
    <w:name w:val="Body Text 2"/>
    <w:basedOn w:val="Normal"/>
    <w:link w:val="BodyText2Char"/>
    <w:uiPriority w:val="99"/>
    <w:unhideWhenUsed/>
    <w:rsid w:val="00466C35"/>
    <w:pPr>
      <w:spacing w:after="120" w:line="480" w:lineRule="auto"/>
    </w:pPr>
    <w:rPr>
      <w:sz w:val="24"/>
      <w:szCs w:val="24"/>
      <w:lang w:val="x-none" w:eastAsia="x-none"/>
    </w:rPr>
  </w:style>
  <w:style w:type="character" w:customStyle="1" w:styleId="BodyText2Char">
    <w:name w:val="Body Text 2 Char"/>
    <w:link w:val="BodyText2"/>
    <w:uiPriority w:val="99"/>
    <w:rsid w:val="00466C35"/>
    <w:rPr>
      <w:sz w:val="24"/>
      <w:szCs w:val="24"/>
      <w:lang w:val="x-none" w:eastAsia="x-none"/>
    </w:rPr>
  </w:style>
  <w:style w:type="paragraph" w:styleId="TOC5">
    <w:name w:val="toc 5"/>
    <w:basedOn w:val="Normal"/>
    <w:next w:val="Normal"/>
    <w:autoRedefine/>
    <w:rsid w:val="00466C35"/>
    <w:pPr>
      <w:spacing w:after="120" w:line="288" w:lineRule="auto"/>
      <w:jc w:val="both"/>
    </w:pPr>
    <w:rPr>
      <w:b/>
      <w:bCs/>
      <w:snapToGrid w:val="0"/>
      <w:color w:val="000000"/>
      <w:sz w:val="28"/>
      <w:szCs w:val="28"/>
      <w:lang w:val="vi-VN"/>
    </w:rPr>
  </w:style>
  <w:style w:type="character" w:styleId="Emphasis">
    <w:name w:val="Emphasis"/>
    <w:qFormat/>
    <w:rsid w:val="00466C35"/>
    <w:rPr>
      <w:i/>
      <w:iCs/>
    </w:rPr>
  </w:style>
  <w:style w:type="character" w:customStyle="1" w:styleId="CharChar6">
    <w:name w:val="Char Char6"/>
    <w:rsid w:val="00466C35"/>
    <w:rPr>
      <w:rFonts w:ascii="Times New Roman" w:eastAsia="Times New Roman" w:hAnsi="Times New Roman"/>
      <w:b/>
      <w:bCs/>
      <w:i/>
      <w:sz w:val="28"/>
      <w:szCs w:val="26"/>
      <w:lang w:val="en-US" w:eastAsia="en-US"/>
    </w:rPr>
  </w:style>
  <w:style w:type="paragraph" w:customStyle="1" w:styleId="bodytext-p">
    <w:name w:val="bodytext-p"/>
    <w:basedOn w:val="Normal"/>
    <w:rsid w:val="00466C35"/>
    <w:pPr>
      <w:jc w:val="both"/>
    </w:pPr>
    <w:rPr>
      <w:sz w:val="20"/>
      <w:szCs w:val="20"/>
    </w:rPr>
  </w:style>
  <w:style w:type="paragraph" w:styleId="TOC4">
    <w:name w:val="toc 4"/>
    <w:basedOn w:val="Normal"/>
    <w:next w:val="Normal"/>
    <w:autoRedefine/>
    <w:unhideWhenUsed/>
    <w:rsid w:val="00466C35"/>
    <w:pPr>
      <w:ind w:left="720"/>
    </w:pPr>
    <w:rPr>
      <w:rFonts w:ascii="Calibri" w:hAnsi="Calibri" w:cs="Calibri"/>
      <w:sz w:val="18"/>
      <w:szCs w:val="18"/>
    </w:rPr>
  </w:style>
  <w:style w:type="paragraph" w:styleId="TOC6">
    <w:name w:val="toc 6"/>
    <w:basedOn w:val="Normal"/>
    <w:next w:val="Normal"/>
    <w:autoRedefine/>
    <w:unhideWhenUsed/>
    <w:rsid w:val="00466C35"/>
    <w:pPr>
      <w:ind w:left="1200"/>
    </w:pPr>
    <w:rPr>
      <w:rFonts w:ascii="Calibri" w:hAnsi="Calibri" w:cs="Calibri"/>
      <w:sz w:val="18"/>
      <w:szCs w:val="18"/>
    </w:rPr>
  </w:style>
  <w:style w:type="paragraph" w:styleId="TOC7">
    <w:name w:val="toc 7"/>
    <w:basedOn w:val="Normal"/>
    <w:next w:val="Normal"/>
    <w:autoRedefine/>
    <w:unhideWhenUsed/>
    <w:rsid w:val="00466C35"/>
    <w:pPr>
      <w:ind w:left="1440"/>
    </w:pPr>
    <w:rPr>
      <w:rFonts w:ascii="Calibri" w:hAnsi="Calibri" w:cs="Calibri"/>
      <w:sz w:val="18"/>
      <w:szCs w:val="18"/>
    </w:rPr>
  </w:style>
  <w:style w:type="paragraph" w:styleId="TOC8">
    <w:name w:val="toc 8"/>
    <w:basedOn w:val="Normal"/>
    <w:next w:val="Normal"/>
    <w:autoRedefine/>
    <w:unhideWhenUsed/>
    <w:rsid w:val="00466C35"/>
    <w:pPr>
      <w:ind w:left="1680"/>
    </w:pPr>
    <w:rPr>
      <w:rFonts w:ascii="Calibri" w:hAnsi="Calibri" w:cs="Calibri"/>
      <w:sz w:val="18"/>
      <w:szCs w:val="18"/>
    </w:rPr>
  </w:style>
  <w:style w:type="paragraph" w:styleId="TOC9">
    <w:name w:val="toc 9"/>
    <w:basedOn w:val="Normal"/>
    <w:next w:val="Normal"/>
    <w:autoRedefine/>
    <w:unhideWhenUsed/>
    <w:rsid w:val="00466C35"/>
    <w:pPr>
      <w:ind w:left="1920"/>
    </w:pPr>
    <w:rPr>
      <w:rFonts w:ascii="Calibri" w:hAnsi="Calibri" w:cs="Calibri"/>
      <w:sz w:val="18"/>
      <w:szCs w:val="18"/>
    </w:rPr>
  </w:style>
  <w:style w:type="paragraph" w:styleId="BodyText0">
    <w:name w:val="Body Text"/>
    <w:basedOn w:val="Normal"/>
    <w:link w:val="BodyTextChar"/>
    <w:rsid w:val="00466C35"/>
    <w:pPr>
      <w:spacing w:after="120"/>
    </w:pPr>
    <w:rPr>
      <w:sz w:val="24"/>
      <w:szCs w:val="24"/>
      <w:lang w:val="x-none" w:eastAsia="x-none"/>
    </w:rPr>
  </w:style>
  <w:style w:type="character" w:customStyle="1" w:styleId="BodyTextChar">
    <w:name w:val="Body Text Char"/>
    <w:link w:val="BodyText0"/>
    <w:rsid w:val="00466C35"/>
    <w:rPr>
      <w:sz w:val="24"/>
      <w:szCs w:val="24"/>
      <w:lang w:val="x-none" w:eastAsia="x-none"/>
    </w:rPr>
  </w:style>
  <w:style w:type="character" w:customStyle="1" w:styleId="newscontent">
    <w:name w:val="news_content"/>
    <w:rsid w:val="00466C35"/>
  </w:style>
  <w:style w:type="character" w:customStyle="1" w:styleId="apple-converted-space">
    <w:name w:val="apple-converted-space"/>
    <w:rsid w:val="00466C35"/>
  </w:style>
  <w:style w:type="character" w:customStyle="1" w:styleId="notranslate">
    <w:name w:val="notranslate"/>
    <w:rsid w:val="00466C35"/>
  </w:style>
  <w:style w:type="numbering" w:styleId="111111">
    <w:name w:val="Outline List 2"/>
    <w:basedOn w:val="NoList"/>
    <w:rsid w:val="00466C35"/>
    <w:pPr>
      <w:numPr>
        <w:numId w:val="2"/>
      </w:numPr>
    </w:pPr>
  </w:style>
  <w:style w:type="numbering" w:styleId="1ai">
    <w:name w:val="Outline List 1"/>
    <w:basedOn w:val="NoList"/>
    <w:rsid w:val="00466C35"/>
    <w:pPr>
      <w:numPr>
        <w:numId w:val="3"/>
      </w:numPr>
    </w:pPr>
  </w:style>
  <w:style w:type="numbering" w:styleId="ArticleSection">
    <w:name w:val="Outline List 3"/>
    <w:basedOn w:val="NoList"/>
    <w:rsid w:val="00466C35"/>
    <w:pPr>
      <w:numPr>
        <w:numId w:val="4"/>
      </w:numPr>
    </w:pPr>
  </w:style>
  <w:style w:type="paragraph" w:styleId="BlockText">
    <w:name w:val="Block Text"/>
    <w:basedOn w:val="Normal"/>
    <w:unhideWhenUsed/>
    <w:qFormat/>
    <w:rsid w:val="00466C35"/>
    <w:pPr>
      <w:spacing w:after="120"/>
      <w:ind w:left="1440" w:right="1440"/>
    </w:pPr>
    <w:rPr>
      <w:rFonts w:eastAsia="MS Mincho"/>
      <w:sz w:val="24"/>
      <w:szCs w:val="24"/>
      <w:lang w:eastAsia="ja-JP"/>
    </w:rPr>
  </w:style>
  <w:style w:type="paragraph" w:styleId="BodyText3">
    <w:name w:val="Body Text 3"/>
    <w:basedOn w:val="Normal"/>
    <w:link w:val="BodyText3Char"/>
    <w:unhideWhenUsed/>
    <w:rsid w:val="00466C35"/>
    <w:pPr>
      <w:spacing w:after="120"/>
    </w:pPr>
    <w:rPr>
      <w:rFonts w:eastAsia="MS Mincho"/>
      <w:sz w:val="16"/>
      <w:szCs w:val="16"/>
      <w:lang w:val="x-none" w:eastAsia="ja-JP"/>
    </w:rPr>
  </w:style>
  <w:style w:type="character" w:customStyle="1" w:styleId="BodyText3Char">
    <w:name w:val="Body Text 3 Char"/>
    <w:link w:val="BodyText3"/>
    <w:rsid w:val="00466C35"/>
    <w:rPr>
      <w:rFonts w:eastAsia="MS Mincho"/>
      <w:sz w:val="16"/>
      <w:szCs w:val="16"/>
      <w:lang w:val="x-none" w:eastAsia="ja-JP"/>
    </w:rPr>
  </w:style>
  <w:style w:type="paragraph" w:styleId="BodyTextFirstIndent">
    <w:name w:val="Body Text First Indent"/>
    <w:basedOn w:val="BodyText0"/>
    <w:link w:val="BodyTextFirstIndentChar"/>
    <w:unhideWhenUsed/>
    <w:rsid w:val="00466C35"/>
    <w:pPr>
      <w:ind w:firstLine="210"/>
    </w:pPr>
    <w:rPr>
      <w:lang w:eastAsia="ja-JP"/>
    </w:rPr>
  </w:style>
  <w:style w:type="character" w:customStyle="1" w:styleId="BodyTextFirstIndentChar">
    <w:name w:val="Body Text First Indent Char"/>
    <w:link w:val="BodyTextFirstIndent"/>
    <w:rsid w:val="00466C35"/>
    <w:rPr>
      <w:sz w:val="24"/>
      <w:szCs w:val="24"/>
      <w:lang w:val="x-none" w:eastAsia="ja-JP"/>
    </w:rPr>
  </w:style>
  <w:style w:type="paragraph" w:styleId="BodyTextFirstIndent2">
    <w:name w:val="Body Text First Indent 2"/>
    <w:basedOn w:val="BodyTextIndent"/>
    <w:link w:val="BodyTextFirstIndent2Char"/>
    <w:unhideWhenUsed/>
    <w:rsid w:val="00466C35"/>
    <w:pPr>
      <w:ind w:firstLine="210"/>
    </w:pPr>
    <w:rPr>
      <w:sz w:val="24"/>
      <w:szCs w:val="24"/>
      <w:lang w:eastAsia="ja-JP"/>
    </w:rPr>
  </w:style>
  <w:style w:type="character" w:customStyle="1" w:styleId="BodyTextFirstIndent2Char">
    <w:name w:val="Body Text First Indent 2 Char"/>
    <w:link w:val="BodyTextFirstIndent2"/>
    <w:rsid w:val="00466C35"/>
    <w:rPr>
      <w:sz w:val="24"/>
      <w:szCs w:val="24"/>
      <w:lang w:val="x-none" w:eastAsia="ja-JP"/>
    </w:rPr>
  </w:style>
  <w:style w:type="paragraph" w:styleId="BodyTextIndent2">
    <w:name w:val="Body Text Indent 2"/>
    <w:basedOn w:val="Normal"/>
    <w:link w:val="BodyTextIndent2Char"/>
    <w:unhideWhenUsed/>
    <w:rsid w:val="00466C35"/>
    <w:pPr>
      <w:spacing w:after="120" w:line="480" w:lineRule="auto"/>
      <w:ind w:left="360"/>
    </w:pPr>
    <w:rPr>
      <w:rFonts w:eastAsia="MS Mincho"/>
      <w:sz w:val="24"/>
      <w:szCs w:val="24"/>
      <w:lang w:val="x-none" w:eastAsia="ja-JP"/>
    </w:rPr>
  </w:style>
  <w:style w:type="character" w:customStyle="1" w:styleId="BodyTextIndent2Char">
    <w:name w:val="Body Text Indent 2 Char"/>
    <w:link w:val="BodyTextIndent2"/>
    <w:rsid w:val="00466C35"/>
    <w:rPr>
      <w:rFonts w:eastAsia="MS Mincho"/>
      <w:sz w:val="24"/>
      <w:szCs w:val="24"/>
      <w:lang w:val="x-none" w:eastAsia="ja-JP"/>
    </w:rPr>
  </w:style>
  <w:style w:type="paragraph" w:styleId="BodyTextIndent3">
    <w:name w:val="Body Text Indent 3"/>
    <w:basedOn w:val="Normal"/>
    <w:link w:val="BodyTextIndent3Char"/>
    <w:unhideWhenUsed/>
    <w:rsid w:val="00466C35"/>
    <w:pPr>
      <w:spacing w:after="120"/>
      <w:ind w:left="360"/>
    </w:pPr>
    <w:rPr>
      <w:rFonts w:eastAsia="MS Mincho"/>
      <w:sz w:val="16"/>
      <w:szCs w:val="16"/>
      <w:lang w:val="x-none" w:eastAsia="ja-JP"/>
    </w:rPr>
  </w:style>
  <w:style w:type="character" w:customStyle="1" w:styleId="BodyTextIndent3Char">
    <w:name w:val="Body Text Indent 3 Char"/>
    <w:link w:val="BodyTextIndent3"/>
    <w:rsid w:val="00466C35"/>
    <w:rPr>
      <w:rFonts w:eastAsia="MS Mincho"/>
      <w:sz w:val="16"/>
      <w:szCs w:val="16"/>
      <w:lang w:val="x-none" w:eastAsia="ja-JP"/>
    </w:rPr>
  </w:style>
  <w:style w:type="paragraph" w:styleId="Closing">
    <w:name w:val="Closing"/>
    <w:basedOn w:val="Normal"/>
    <w:link w:val="ClosingChar"/>
    <w:unhideWhenUsed/>
    <w:rsid w:val="00466C35"/>
    <w:pPr>
      <w:ind w:left="4320"/>
    </w:pPr>
    <w:rPr>
      <w:rFonts w:eastAsia="MS Mincho"/>
      <w:sz w:val="24"/>
      <w:szCs w:val="24"/>
      <w:lang w:val="x-none" w:eastAsia="ja-JP"/>
    </w:rPr>
  </w:style>
  <w:style w:type="character" w:customStyle="1" w:styleId="ClosingChar">
    <w:name w:val="Closing Char"/>
    <w:link w:val="Closing"/>
    <w:rsid w:val="00466C35"/>
    <w:rPr>
      <w:rFonts w:eastAsia="MS Mincho"/>
      <w:sz w:val="24"/>
      <w:szCs w:val="24"/>
      <w:lang w:val="x-none" w:eastAsia="ja-JP"/>
    </w:rPr>
  </w:style>
  <w:style w:type="paragraph" w:styleId="Date">
    <w:name w:val="Date"/>
    <w:basedOn w:val="Normal"/>
    <w:next w:val="Normal"/>
    <w:link w:val="DateChar"/>
    <w:unhideWhenUsed/>
    <w:rsid w:val="00466C35"/>
    <w:rPr>
      <w:rFonts w:eastAsia="MS Mincho"/>
      <w:sz w:val="24"/>
      <w:szCs w:val="24"/>
      <w:lang w:val="x-none" w:eastAsia="ja-JP"/>
    </w:rPr>
  </w:style>
  <w:style w:type="character" w:customStyle="1" w:styleId="DateChar">
    <w:name w:val="Date Char"/>
    <w:link w:val="Date"/>
    <w:rsid w:val="00466C35"/>
    <w:rPr>
      <w:rFonts w:eastAsia="MS Mincho"/>
      <w:sz w:val="24"/>
      <w:szCs w:val="24"/>
      <w:lang w:val="x-none" w:eastAsia="ja-JP"/>
    </w:rPr>
  </w:style>
  <w:style w:type="paragraph" w:styleId="E-mailSignature">
    <w:name w:val="E-mail Signature"/>
    <w:basedOn w:val="Normal"/>
    <w:link w:val="E-mailSignatureChar"/>
    <w:unhideWhenUsed/>
    <w:rsid w:val="00466C35"/>
    <w:rPr>
      <w:rFonts w:eastAsia="MS Mincho"/>
      <w:sz w:val="24"/>
      <w:szCs w:val="24"/>
      <w:lang w:val="x-none" w:eastAsia="ja-JP"/>
    </w:rPr>
  </w:style>
  <w:style w:type="character" w:customStyle="1" w:styleId="E-mailSignatureChar">
    <w:name w:val="E-mail Signature Char"/>
    <w:link w:val="E-mailSignature"/>
    <w:rsid w:val="00466C35"/>
    <w:rPr>
      <w:rFonts w:eastAsia="MS Mincho"/>
      <w:sz w:val="24"/>
      <w:szCs w:val="24"/>
      <w:lang w:val="x-none" w:eastAsia="ja-JP"/>
    </w:rPr>
  </w:style>
  <w:style w:type="paragraph" w:styleId="EnvelopeAddress">
    <w:name w:val="envelope address"/>
    <w:basedOn w:val="Normal"/>
    <w:unhideWhenUsed/>
    <w:rsid w:val="00466C35"/>
    <w:pPr>
      <w:framePr w:w="7920" w:h="1980" w:hRule="exact" w:hSpace="180" w:wrap="auto" w:hAnchor="page" w:xAlign="center" w:yAlign="bottom"/>
      <w:ind w:left="2880"/>
    </w:pPr>
    <w:rPr>
      <w:rFonts w:ascii="Arial" w:eastAsia="MS Mincho" w:hAnsi="Arial" w:cs="Arial"/>
      <w:sz w:val="24"/>
      <w:szCs w:val="24"/>
      <w:lang w:eastAsia="ja-JP"/>
    </w:rPr>
  </w:style>
  <w:style w:type="paragraph" w:styleId="EnvelopeReturn">
    <w:name w:val="envelope return"/>
    <w:basedOn w:val="Normal"/>
    <w:unhideWhenUsed/>
    <w:rsid w:val="00466C35"/>
    <w:rPr>
      <w:rFonts w:ascii="Arial" w:eastAsia="MS Mincho" w:hAnsi="Arial" w:cs="Arial"/>
      <w:sz w:val="20"/>
      <w:szCs w:val="20"/>
      <w:lang w:eastAsia="ja-JP"/>
    </w:rPr>
  </w:style>
  <w:style w:type="character" w:styleId="HTMLAcronym">
    <w:name w:val="HTML Acronym"/>
    <w:unhideWhenUsed/>
    <w:rsid w:val="00466C35"/>
  </w:style>
  <w:style w:type="paragraph" w:styleId="HTMLAddress">
    <w:name w:val="HTML Address"/>
    <w:basedOn w:val="Normal"/>
    <w:link w:val="HTMLAddressChar"/>
    <w:unhideWhenUsed/>
    <w:rsid w:val="00466C35"/>
    <w:rPr>
      <w:rFonts w:eastAsia="MS Mincho"/>
      <w:i/>
      <w:iCs/>
      <w:sz w:val="24"/>
      <w:szCs w:val="24"/>
      <w:lang w:val="x-none" w:eastAsia="ja-JP"/>
    </w:rPr>
  </w:style>
  <w:style w:type="character" w:customStyle="1" w:styleId="HTMLAddressChar">
    <w:name w:val="HTML Address Char"/>
    <w:link w:val="HTMLAddress"/>
    <w:rsid w:val="00466C35"/>
    <w:rPr>
      <w:rFonts w:eastAsia="MS Mincho"/>
      <w:i/>
      <w:iCs/>
      <w:sz w:val="24"/>
      <w:szCs w:val="24"/>
      <w:lang w:val="x-none" w:eastAsia="ja-JP"/>
    </w:rPr>
  </w:style>
  <w:style w:type="character" w:styleId="HTMLCite">
    <w:name w:val="HTML Cite"/>
    <w:uiPriority w:val="99"/>
    <w:unhideWhenUsed/>
    <w:rsid w:val="00466C35"/>
    <w:rPr>
      <w:i/>
      <w:iCs/>
    </w:rPr>
  </w:style>
  <w:style w:type="character" w:styleId="HTMLCode">
    <w:name w:val="HTML Code"/>
    <w:unhideWhenUsed/>
    <w:rsid w:val="00466C35"/>
    <w:rPr>
      <w:rFonts w:ascii="Courier New" w:hAnsi="Courier New" w:cs="Courier New"/>
      <w:sz w:val="20"/>
      <w:szCs w:val="20"/>
    </w:rPr>
  </w:style>
  <w:style w:type="character" w:styleId="HTMLDefinition">
    <w:name w:val="HTML Definition"/>
    <w:unhideWhenUsed/>
    <w:rsid w:val="00466C35"/>
    <w:rPr>
      <w:i/>
      <w:iCs/>
    </w:rPr>
  </w:style>
  <w:style w:type="character" w:styleId="HTMLKeyboard">
    <w:name w:val="HTML Keyboard"/>
    <w:unhideWhenUsed/>
    <w:rsid w:val="00466C35"/>
    <w:rPr>
      <w:rFonts w:ascii="Courier New" w:hAnsi="Courier New" w:cs="Courier New"/>
      <w:sz w:val="20"/>
      <w:szCs w:val="20"/>
    </w:rPr>
  </w:style>
  <w:style w:type="paragraph" w:styleId="HTMLPreformatted">
    <w:name w:val="HTML Preformatted"/>
    <w:basedOn w:val="Normal"/>
    <w:link w:val="HTMLPreformattedChar"/>
    <w:unhideWhenUsed/>
    <w:rsid w:val="00466C35"/>
    <w:rPr>
      <w:rFonts w:ascii="Courier New" w:eastAsia="MS Mincho" w:hAnsi="Courier New"/>
      <w:sz w:val="20"/>
      <w:szCs w:val="20"/>
      <w:lang w:val="x-none" w:eastAsia="ja-JP"/>
    </w:rPr>
  </w:style>
  <w:style w:type="character" w:customStyle="1" w:styleId="HTMLPreformattedChar">
    <w:name w:val="HTML Preformatted Char"/>
    <w:link w:val="HTMLPreformatted"/>
    <w:rsid w:val="00466C35"/>
    <w:rPr>
      <w:rFonts w:ascii="Courier New" w:eastAsia="MS Mincho" w:hAnsi="Courier New"/>
      <w:lang w:val="x-none" w:eastAsia="ja-JP"/>
    </w:rPr>
  </w:style>
  <w:style w:type="character" w:styleId="HTMLSample">
    <w:name w:val="HTML Sample"/>
    <w:unhideWhenUsed/>
    <w:rsid w:val="00466C35"/>
    <w:rPr>
      <w:rFonts w:ascii="Courier New" w:hAnsi="Courier New" w:cs="Courier New"/>
    </w:rPr>
  </w:style>
  <w:style w:type="character" w:styleId="HTMLTypewriter">
    <w:name w:val="HTML Typewriter"/>
    <w:unhideWhenUsed/>
    <w:rsid w:val="00466C35"/>
    <w:rPr>
      <w:rFonts w:ascii="Courier New" w:hAnsi="Courier New" w:cs="Courier New"/>
      <w:sz w:val="20"/>
      <w:szCs w:val="20"/>
    </w:rPr>
  </w:style>
  <w:style w:type="character" w:styleId="HTMLVariable">
    <w:name w:val="HTML Variable"/>
    <w:unhideWhenUsed/>
    <w:rsid w:val="00466C35"/>
    <w:rPr>
      <w:i/>
      <w:iCs/>
    </w:rPr>
  </w:style>
  <w:style w:type="character" w:styleId="LineNumber">
    <w:name w:val="line number"/>
    <w:unhideWhenUsed/>
    <w:rsid w:val="00466C35"/>
  </w:style>
  <w:style w:type="paragraph" w:styleId="List">
    <w:name w:val="List"/>
    <w:basedOn w:val="Normal"/>
    <w:unhideWhenUsed/>
    <w:rsid w:val="00466C35"/>
    <w:pPr>
      <w:ind w:left="360" w:hanging="360"/>
    </w:pPr>
    <w:rPr>
      <w:rFonts w:eastAsia="MS Mincho"/>
      <w:sz w:val="24"/>
      <w:szCs w:val="24"/>
      <w:lang w:eastAsia="ja-JP"/>
    </w:rPr>
  </w:style>
  <w:style w:type="paragraph" w:styleId="List2">
    <w:name w:val="List 2"/>
    <w:basedOn w:val="Normal"/>
    <w:unhideWhenUsed/>
    <w:rsid w:val="00466C35"/>
    <w:pPr>
      <w:ind w:left="720" w:hanging="360"/>
    </w:pPr>
    <w:rPr>
      <w:rFonts w:eastAsia="MS Mincho"/>
      <w:sz w:val="24"/>
      <w:szCs w:val="24"/>
      <w:lang w:eastAsia="ja-JP"/>
    </w:rPr>
  </w:style>
  <w:style w:type="paragraph" w:styleId="List3">
    <w:name w:val="List 3"/>
    <w:basedOn w:val="Normal"/>
    <w:unhideWhenUsed/>
    <w:rsid w:val="00466C35"/>
    <w:pPr>
      <w:ind w:left="1080" w:hanging="360"/>
    </w:pPr>
    <w:rPr>
      <w:rFonts w:eastAsia="MS Mincho"/>
      <w:sz w:val="24"/>
      <w:szCs w:val="24"/>
      <w:lang w:eastAsia="ja-JP"/>
    </w:rPr>
  </w:style>
  <w:style w:type="paragraph" w:styleId="List4">
    <w:name w:val="List 4"/>
    <w:basedOn w:val="Normal"/>
    <w:unhideWhenUsed/>
    <w:rsid w:val="00466C35"/>
    <w:pPr>
      <w:ind w:left="1440" w:hanging="360"/>
    </w:pPr>
    <w:rPr>
      <w:rFonts w:eastAsia="MS Mincho"/>
      <w:sz w:val="24"/>
      <w:szCs w:val="24"/>
      <w:lang w:eastAsia="ja-JP"/>
    </w:rPr>
  </w:style>
  <w:style w:type="paragraph" w:styleId="List5">
    <w:name w:val="List 5"/>
    <w:basedOn w:val="Normal"/>
    <w:unhideWhenUsed/>
    <w:rsid w:val="00466C35"/>
    <w:pPr>
      <w:ind w:left="1800" w:hanging="360"/>
    </w:pPr>
    <w:rPr>
      <w:rFonts w:eastAsia="MS Mincho"/>
      <w:sz w:val="24"/>
      <w:szCs w:val="24"/>
      <w:lang w:eastAsia="ja-JP"/>
    </w:rPr>
  </w:style>
  <w:style w:type="paragraph" w:styleId="ListBullet">
    <w:name w:val="List Bullet"/>
    <w:basedOn w:val="Normal"/>
    <w:unhideWhenUsed/>
    <w:rsid w:val="00466C35"/>
    <w:pPr>
      <w:numPr>
        <w:numId w:val="5"/>
      </w:numPr>
    </w:pPr>
    <w:rPr>
      <w:rFonts w:eastAsia="MS Mincho"/>
      <w:sz w:val="24"/>
      <w:szCs w:val="24"/>
      <w:lang w:eastAsia="ja-JP"/>
    </w:rPr>
  </w:style>
  <w:style w:type="paragraph" w:styleId="ListBullet2">
    <w:name w:val="List Bullet 2"/>
    <w:basedOn w:val="Normal"/>
    <w:unhideWhenUsed/>
    <w:rsid w:val="00466C35"/>
    <w:pPr>
      <w:numPr>
        <w:numId w:val="6"/>
      </w:numPr>
    </w:pPr>
    <w:rPr>
      <w:rFonts w:eastAsia="MS Mincho"/>
      <w:sz w:val="24"/>
      <w:szCs w:val="24"/>
      <w:lang w:eastAsia="ja-JP"/>
    </w:rPr>
  </w:style>
  <w:style w:type="paragraph" w:styleId="ListBullet3">
    <w:name w:val="List Bullet 3"/>
    <w:basedOn w:val="Normal"/>
    <w:unhideWhenUsed/>
    <w:rsid w:val="00466C35"/>
    <w:pPr>
      <w:numPr>
        <w:numId w:val="7"/>
      </w:numPr>
    </w:pPr>
    <w:rPr>
      <w:rFonts w:eastAsia="MS Mincho"/>
      <w:sz w:val="24"/>
      <w:szCs w:val="24"/>
      <w:lang w:eastAsia="ja-JP"/>
    </w:rPr>
  </w:style>
  <w:style w:type="paragraph" w:styleId="ListBullet4">
    <w:name w:val="List Bullet 4"/>
    <w:basedOn w:val="Normal"/>
    <w:unhideWhenUsed/>
    <w:rsid w:val="00466C35"/>
    <w:pPr>
      <w:numPr>
        <w:numId w:val="8"/>
      </w:numPr>
    </w:pPr>
    <w:rPr>
      <w:rFonts w:eastAsia="MS Mincho"/>
      <w:sz w:val="24"/>
      <w:szCs w:val="24"/>
      <w:lang w:eastAsia="ja-JP"/>
    </w:rPr>
  </w:style>
  <w:style w:type="paragraph" w:styleId="ListBullet5">
    <w:name w:val="List Bullet 5"/>
    <w:basedOn w:val="Normal"/>
    <w:unhideWhenUsed/>
    <w:rsid w:val="00466C35"/>
    <w:pPr>
      <w:numPr>
        <w:numId w:val="9"/>
      </w:numPr>
    </w:pPr>
    <w:rPr>
      <w:rFonts w:eastAsia="MS Mincho"/>
      <w:sz w:val="24"/>
      <w:szCs w:val="24"/>
      <w:lang w:eastAsia="ja-JP"/>
    </w:rPr>
  </w:style>
  <w:style w:type="paragraph" w:styleId="ListContinue">
    <w:name w:val="List Continue"/>
    <w:basedOn w:val="Normal"/>
    <w:unhideWhenUsed/>
    <w:rsid w:val="00466C35"/>
    <w:pPr>
      <w:spacing w:after="120"/>
      <w:ind w:left="360"/>
    </w:pPr>
    <w:rPr>
      <w:rFonts w:eastAsia="MS Mincho"/>
      <w:sz w:val="24"/>
      <w:szCs w:val="24"/>
      <w:lang w:eastAsia="ja-JP"/>
    </w:rPr>
  </w:style>
  <w:style w:type="paragraph" w:styleId="ListContinue2">
    <w:name w:val="List Continue 2"/>
    <w:basedOn w:val="Normal"/>
    <w:unhideWhenUsed/>
    <w:rsid w:val="00466C35"/>
    <w:pPr>
      <w:spacing w:after="120"/>
      <w:ind w:left="720"/>
    </w:pPr>
    <w:rPr>
      <w:rFonts w:eastAsia="MS Mincho"/>
      <w:sz w:val="24"/>
      <w:szCs w:val="24"/>
      <w:lang w:eastAsia="ja-JP"/>
    </w:rPr>
  </w:style>
  <w:style w:type="paragraph" w:styleId="ListContinue3">
    <w:name w:val="List Continue 3"/>
    <w:basedOn w:val="Normal"/>
    <w:unhideWhenUsed/>
    <w:rsid w:val="00466C35"/>
    <w:pPr>
      <w:spacing w:after="120"/>
      <w:ind w:left="1080"/>
    </w:pPr>
    <w:rPr>
      <w:rFonts w:eastAsia="MS Mincho"/>
      <w:sz w:val="24"/>
      <w:szCs w:val="24"/>
      <w:lang w:eastAsia="ja-JP"/>
    </w:rPr>
  </w:style>
  <w:style w:type="paragraph" w:styleId="ListContinue4">
    <w:name w:val="List Continue 4"/>
    <w:basedOn w:val="Normal"/>
    <w:unhideWhenUsed/>
    <w:rsid w:val="00466C35"/>
    <w:pPr>
      <w:spacing w:after="120"/>
      <w:ind w:left="1440"/>
    </w:pPr>
    <w:rPr>
      <w:rFonts w:eastAsia="MS Mincho"/>
      <w:sz w:val="24"/>
      <w:szCs w:val="24"/>
      <w:lang w:eastAsia="ja-JP"/>
    </w:rPr>
  </w:style>
  <w:style w:type="paragraph" w:styleId="ListContinue5">
    <w:name w:val="List Continue 5"/>
    <w:basedOn w:val="Normal"/>
    <w:unhideWhenUsed/>
    <w:rsid w:val="00466C35"/>
    <w:pPr>
      <w:spacing w:after="120"/>
      <w:ind w:left="1800"/>
    </w:pPr>
    <w:rPr>
      <w:rFonts w:eastAsia="MS Mincho"/>
      <w:sz w:val="24"/>
      <w:szCs w:val="24"/>
      <w:lang w:eastAsia="ja-JP"/>
    </w:rPr>
  </w:style>
  <w:style w:type="paragraph" w:styleId="ListNumber">
    <w:name w:val="List Number"/>
    <w:basedOn w:val="Normal"/>
    <w:unhideWhenUsed/>
    <w:rsid w:val="00466C35"/>
    <w:pPr>
      <w:numPr>
        <w:numId w:val="10"/>
      </w:numPr>
    </w:pPr>
    <w:rPr>
      <w:rFonts w:eastAsia="MS Mincho"/>
      <w:sz w:val="24"/>
      <w:szCs w:val="24"/>
      <w:lang w:eastAsia="ja-JP"/>
    </w:rPr>
  </w:style>
  <w:style w:type="paragraph" w:styleId="ListNumber2">
    <w:name w:val="List Number 2"/>
    <w:basedOn w:val="Normal"/>
    <w:unhideWhenUsed/>
    <w:rsid w:val="00466C35"/>
    <w:pPr>
      <w:numPr>
        <w:numId w:val="11"/>
      </w:numPr>
    </w:pPr>
    <w:rPr>
      <w:rFonts w:eastAsia="MS Mincho"/>
      <w:sz w:val="24"/>
      <w:szCs w:val="24"/>
      <w:lang w:eastAsia="ja-JP"/>
    </w:rPr>
  </w:style>
  <w:style w:type="paragraph" w:styleId="ListNumber3">
    <w:name w:val="List Number 3"/>
    <w:basedOn w:val="Normal"/>
    <w:unhideWhenUsed/>
    <w:rsid w:val="00466C35"/>
    <w:pPr>
      <w:numPr>
        <w:numId w:val="12"/>
      </w:numPr>
    </w:pPr>
    <w:rPr>
      <w:rFonts w:eastAsia="MS Mincho"/>
      <w:sz w:val="24"/>
      <w:szCs w:val="24"/>
      <w:lang w:eastAsia="ja-JP"/>
    </w:rPr>
  </w:style>
  <w:style w:type="paragraph" w:styleId="ListNumber4">
    <w:name w:val="List Number 4"/>
    <w:basedOn w:val="Normal"/>
    <w:unhideWhenUsed/>
    <w:rsid w:val="00466C35"/>
    <w:pPr>
      <w:numPr>
        <w:numId w:val="13"/>
      </w:numPr>
    </w:pPr>
    <w:rPr>
      <w:rFonts w:eastAsia="MS Mincho"/>
      <w:sz w:val="24"/>
      <w:szCs w:val="24"/>
      <w:lang w:eastAsia="ja-JP"/>
    </w:rPr>
  </w:style>
  <w:style w:type="paragraph" w:styleId="ListNumber5">
    <w:name w:val="List Number 5"/>
    <w:basedOn w:val="Normal"/>
    <w:unhideWhenUsed/>
    <w:rsid w:val="00466C35"/>
    <w:pPr>
      <w:numPr>
        <w:numId w:val="14"/>
      </w:numPr>
    </w:pPr>
    <w:rPr>
      <w:rFonts w:eastAsia="MS Mincho"/>
      <w:sz w:val="24"/>
      <w:szCs w:val="24"/>
      <w:lang w:eastAsia="ja-JP"/>
    </w:rPr>
  </w:style>
  <w:style w:type="paragraph" w:styleId="MessageHeader">
    <w:name w:val="Message Header"/>
    <w:basedOn w:val="Normal"/>
    <w:link w:val="MessageHeaderChar"/>
    <w:unhideWhenUsed/>
    <w:rsid w:val="00466C3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MS Mincho" w:hAnsi="Arial"/>
      <w:sz w:val="24"/>
      <w:szCs w:val="24"/>
      <w:lang w:val="x-none" w:eastAsia="ja-JP"/>
    </w:rPr>
  </w:style>
  <w:style w:type="character" w:customStyle="1" w:styleId="MessageHeaderChar">
    <w:name w:val="Message Header Char"/>
    <w:link w:val="MessageHeader"/>
    <w:rsid w:val="00466C35"/>
    <w:rPr>
      <w:rFonts w:ascii="Arial" w:eastAsia="MS Mincho" w:hAnsi="Arial"/>
      <w:sz w:val="24"/>
      <w:szCs w:val="24"/>
      <w:shd w:val="pct20" w:color="auto" w:fill="auto"/>
      <w:lang w:val="x-none" w:eastAsia="ja-JP"/>
    </w:rPr>
  </w:style>
  <w:style w:type="paragraph" w:styleId="NormalIndent">
    <w:name w:val="Normal Indent"/>
    <w:basedOn w:val="Normal"/>
    <w:unhideWhenUsed/>
    <w:rsid w:val="00466C35"/>
    <w:pPr>
      <w:ind w:left="720"/>
    </w:pPr>
    <w:rPr>
      <w:rFonts w:eastAsia="MS Mincho"/>
      <w:sz w:val="24"/>
      <w:szCs w:val="24"/>
      <w:lang w:eastAsia="ja-JP"/>
    </w:rPr>
  </w:style>
  <w:style w:type="paragraph" w:styleId="NoteHeading">
    <w:name w:val="Note Heading"/>
    <w:basedOn w:val="Normal"/>
    <w:next w:val="Normal"/>
    <w:link w:val="NoteHeadingChar"/>
    <w:unhideWhenUsed/>
    <w:rsid w:val="00466C35"/>
    <w:rPr>
      <w:rFonts w:eastAsia="MS Mincho"/>
      <w:sz w:val="24"/>
      <w:szCs w:val="24"/>
      <w:lang w:val="x-none" w:eastAsia="ja-JP"/>
    </w:rPr>
  </w:style>
  <w:style w:type="character" w:customStyle="1" w:styleId="NoteHeadingChar">
    <w:name w:val="Note Heading Char"/>
    <w:link w:val="NoteHeading"/>
    <w:rsid w:val="00466C35"/>
    <w:rPr>
      <w:rFonts w:eastAsia="MS Mincho"/>
      <w:sz w:val="24"/>
      <w:szCs w:val="24"/>
      <w:lang w:val="x-none" w:eastAsia="ja-JP"/>
    </w:rPr>
  </w:style>
  <w:style w:type="paragraph" w:styleId="PlainText">
    <w:name w:val="Plain Text"/>
    <w:basedOn w:val="Normal"/>
    <w:link w:val="PlainTextChar"/>
    <w:unhideWhenUsed/>
    <w:rsid w:val="00466C35"/>
    <w:rPr>
      <w:rFonts w:ascii="Courier New" w:eastAsia="MS Mincho" w:hAnsi="Courier New"/>
      <w:sz w:val="20"/>
      <w:szCs w:val="20"/>
      <w:lang w:val="x-none" w:eastAsia="ja-JP"/>
    </w:rPr>
  </w:style>
  <w:style w:type="character" w:customStyle="1" w:styleId="PlainTextChar">
    <w:name w:val="Plain Text Char"/>
    <w:link w:val="PlainText"/>
    <w:rsid w:val="00466C35"/>
    <w:rPr>
      <w:rFonts w:ascii="Courier New" w:eastAsia="MS Mincho" w:hAnsi="Courier New"/>
      <w:lang w:val="x-none" w:eastAsia="ja-JP"/>
    </w:rPr>
  </w:style>
  <w:style w:type="paragraph" w:styleId="Salutation">
    <w:name w:val="Salutation"/>
    <w:basedOn w:val="Normal"/>
    <w:next w:val="Normal"/>
    <w:link w:val="SalutationChar"/>
    <w:unhideWhenUsed/>
    <w:rsid w:val="00466C35"/>
    <w:rPr>
      <w:rFonts w:eastAsia="MS Mincho"/>
      <w:sz w:val="24"/>
      <w:szCs w:val="24"/>
      <w:lang w:val="x-none" w:eastAsia="ja-JP"/>
    </w:rPr>
  </w:style>
  <w:style w:type="character" w:customStyle="1" w:styleId="SalutationChar">
    <w:name w:val="Salutation Char"/>
    <w:link w:val="Salutation"/>
    <w:rsid w:val="00466C35"/>
    <w:rPr>
      <w:rFonts w:eastAsia="MS Mincho"/>
      <w:sz w:val="24"/>
      <w:szCs w:val="24"/>
      <w:lang w:val="x-none" w:eastAsia="ja-JP"/>
    </w:rPr>
  </w:style>
  <w:style w:type="paragraph" w:styleId="Signature">
    <w:name w:val="Signature"/>
    <w:basedOn w:val="Normal"/>
    <w:link w:val="SignatureChar"/>
    <w:unhideWhenUsed/>
    <w:rsid w:val="00466C35"/>
    <w:pPr>
      <w:ind w:left="4320"/>
    </w:pPr>
    <w:rPr>
      <w:rFonts w:eastAsia="MS Mincho"/>
      <w:sz w:val="24"/>
      <w:szCs w:val="24"/>
      <w:lang w:val="x-none" w:eastAsia="ja-JP"/>
    </w:rPr>
  </w:style>
  <w:style w:type="character" w:customStyle="1" w:styleId="SignatureChar">
    <w:name w:val="Signature Char"/>
    <w:link w:val="Signature"/>
    <w:rsid w:val="00466C35"/>
    <w:rPr>
      <w:rFonts w:eastAsia="MS Mincho"/>
      <w:sz w:val="24"/>
      <w:szCs w:val="24"/>
      <w:lang w:val="x-none" w:eastAsia="ja-JP"/>
    </w:rPr>
  </w:style>
  <w:style w:type="paragraph" w:styleId="Subtitle">
    <w:name w:val="Subtitle"/>
    <w:basedOn w:val="Normal"/>
    <w:link w:val="SubtitleChar"/>
    <w:qFormat/>
    <w:rsid w:val="00466C35"/>
    <w:pPr>
      <w:spacing w:after="60"/>
      <w:jc w:val="center"/>
      <w:outlineLvl w:val="1"/>
    </w:pPr>
    <w:rPr>
      <w:rFonts w:ascii="Arial" w:eastAsia="MS Mincho" w:hAnsi="Arial"/>
      <w:sz w:val="24"/>
      <w:szCs w:val="24"/>
      <w:lang w:val="x-none" w:eastAsia="ja-JP"/>
    </w:rPr>
  </w:style>
  <w:style w:type="character" w:customStyle="1" w:styleId="SubtitleChar">
    <w:name w:val="Subtitle Char"/>
    <w:link w:val="Subtitle"/>
    <w:rsid w:val="00466C35"/>
    <w:rPr>
      <w:rFonts w:ascii="Arial" w:eastAsia="MS Mincho" w:hAnsi="Arial"/>
      <w:sz w:val="24"/>
      <w:szCs w:val="24"/>
      <w:lang w:val="x-none" w:eastAsia="ja-JP"/>
    </w:rPr>
  </w:style>
  <w:style w:type="table" w:styleId="Table3Deffects1">
    <w:name w:val="Table 3D effects 1"/>
    <w:basedOn w:val="TableNormal"/>
    <w:rsid w:val="00466C35"/>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66C35"/>
    <w:rPr>
      <w:rFonts w:eastAsia="MS Minch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66C35"/>
    <w:rPr>
      <w:rFonts w:eastAsia="MS Minch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66C35"/>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66C35"/>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66C35"/>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66C35"/>
    <w:rPr>
      <w:rFonts w:eastAsia="MS Minch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66C35"/>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66C35"/>
    <w:rPr>
      <w:rFonts w:eastAsia="MS Minch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66C35"/>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66C35"/>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66C35"/>
    <w:rPr>
      <w:rFonts w:eastAsia="MS Mincho"/>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66C35"/>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66C35"/>
    <w:rPr>
      <w:rFonts w:eastAsia="MS Minch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66C35"/>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66C35"/>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66C35"/>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66C35"/>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66C35"/>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66C35"/>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66C35"/>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66C35"/>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66C35"/>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66C35"/>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66C35"/>
    <w:rPr>
      <w:rFonts w:eastAsia="MS Minch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66C35"/>
    <w:rPr>
      <w:rFonts w:eastAsia="MS Minch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66C35"/>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66C35"/>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66C35"/>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66C35"/>
    <w:rPr>
      <w:rFonts w:eastAsia="MS Minch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66C35"/>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66C35"/>
    <w:rPr>
      <w:rFonts w:eastAsia="MS Minch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66C35"/>
    <w:rPr>
      <w:rFonts w:eastAsia="MS Minch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66C35"/>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66C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66C35"/>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66C35"/>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66C35"/>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466C35"/>
    <w:pPr>
      <w:spacing w:before="240" w:after="60"/>
      <w:jc w:val="center"/>
      <w:outlineLvl w:val="0"/>
    </w:pPr>
    <w:rPr>
      <w:rFonts w:ascii="Arial" w:eastAsia="MS Mincho" w:hAnsi="Arial"/>
      <w:b/>
      <w:bCs/>
      <w:kern w:val="28"/>
      <w:sz w:val="32"/>
      <w:szCs w:val="32"/>
      <w:lang w:val="x-none" w:eastAsia="ja-JP"/>
    </w:rPr>
  </w:style>
  <w:style w:type="character" w:customStyle="1" w:styleId="TitleChar">
    <w:name w:val="Title Char"/>
    <w:link w:val="Title"/>
    <w:rsid w:val="00466C35"/>
    <w:rPr>
      <w:rFonts w:ascii="Arial" w:eastAsia="MS Mincho" w:hAnsi="Arial"/>
      <w:b/>
      <w:bCs/>
      <w:kern w:val="28"/>
      <w:sz w:val="32"/>
      <w:szCs w:val="32"/>
      <w:lang w:val="x-none" w:eastAsia="ja-JP"/>
    </w:rPr>
  </w:style>
  <w:style w:type="paragraph" w:styleId="Caption">
    <w:name w:val="caption"/>
    <w:basedOn w:val="Normal"/>
    <w:next w:val="Normal"/>
    <w:qFormat/>
    <w:rsid w:val="00466C35"/>
    <w:rPr>
      <w:rFonts w:eastAsia="MS Mincho"/>
      <w:b/>
      <w:bCs/>
      <w:sz w:val="20"/>
      <w:szCs w:val="20"/>
      <w:lang w:eastAsia="ja-JP"/>
    </w:rPr>
  </w:style>
  <w:style w:type="paragraph" w:styleId="CommentSubject">
    <w:name w:val="annotation subject"/>
    <w:basedOn w:val="CommentText"/>
    <w:next w:val="CommentText"/>
    <w:link w:val="CommentSubjectChar"/>
    <w:unhideWhenUsed/>
    <w:rsid w:val="00466C35"/>
    <w:rPr>
      <w:bCs/>
      <w:lang w:eastAsia="ja-JP"/>
    </w:rPr>
  </w:style>
  <w:style w:type="character" w:customStyle="1" w:styleId="CommentSubjectChar">
    <w:name w:val="Comment Subject Char"/>
    <w:link w:val="CommentSubject"/>
    <w:rsid w:val="00466C35"/>
    <w:rPr>
      <w:rFonts w:ascii="VNI-Times" w:hAnsi="VNI-Times"/>
      <w:b/>
      <w:bCs/>
      <w:lang w:val="x-none" w:eastAsia="ja-JP"/>
    </w:rPr>
  </w:style>
  <w:style w:type="paragraph" w:styleId="DocumentMap">
    <w:name w:val="Document Map"/>
    <w:basedOn w:val="Normal"/>
    <w:link w:val="DocumentMapChar"/>
    <w:unhideWhenUsed/>
    <w:rsid w:val="00466C35"/>
    <w:pPr>
      <w:shd w:val="clear" w:color="auto" w:fill="000080"/>
    </w:pPr>
    <w:rPr>
      <w:rFonts w:ascii="Tahoma" w:eastAsia="MS Mincho" w:hAnsi="Tahoma"/>
      <w:sz w:val="20"/>
      <w:szCs w:val="20"/>
      <w:lang w:val="x-none" w:eastAsia="ja-JP"/>
    </w:rPr>
  </w:style>
  <w:style w:type="character" w:customStyle="1" w:styleId="DocumentMapChar">
    <w:name w:val="Document Map Char"/>
    <w:link w:val="DocumentMap"/>
    <w:rsid w:val="00466C35"/>
    <w:rPr>
      <w:rFonts w:ascii="Tahoma" w:eastAsia="MS Mincho" w:hAnsi="Tahoma"/>
      <w:shd w:val="clear" w:color="auto" w:fill="000080"/>
      <w:lang w:val="x-none" w:eastAsia="ja-JP"/>
    </w:rPr>
  </w:style>
  <w:style w:type="character" w:styleId="EndnoteReference">
    <w:name w:val="endnote reference"/>
    <w:uiPriority w:val="99"/>
    <w:unhideWhenUsed/>
    <w:rsid w:val="00466C35"/>
    <w:rPr>
      <w:vertAlign w:val="superscript"/>
    </w:rPr>
  </w:style>
  <w:style w:type="paragraph" w:styleId="EndnoteText">
    <w:name w:val="endnote text"/>
    <w:basedOn w:val="Normal"/>
    <w:link w:val="EndnoteTextChar"/>
    <w:uiPriority w:val="99"/>
    <w:unhideWhenUsed/>
    <w:rsid w:val="00466C35"/>
    <w:rPr>
      <w:rFonts w:eastAsia="MS Mincho"/>
      <w:sz w:val="20"/>
      <w:szCs w:val="20"/>
      <w:lang w:val="x-none" w:eastAsia="ja-JP"/>
    </w:rPr>
  </w:style>
  <w:style w:type="character" w:customStyle="1" w:styleId="EndnoteTextChar">
    <w:name w:val="Endnote Text Char"/>
    <w:link w:val="EndnoteText"/>
    <w:uiPriority w:val="99"/>
    <w:rsid w:val="00466C35"/>
    <w:rPr>
      <w:rFonts w:eastAsia="MS Mincho"/>
      <w:lang w:val="x-none" w:eastAsia="ja-JP"/>
    </w:rPr>
  </w:style>
  <w:style w:type="paragraph" w:styleId="Index1">
    <w:name w:val="index 1"/>
    <w:basedOn w:val="Normal"/>
    <w:next w:val="Normal"/>
    <w:autoRedefine/>
    <w:unhideWhenUsed/>
    <w:rsid w:val="00466C35"/>
    <w:pPr>
      <w:ind w:left="240" w:hanging="240"/>
    </w:pPr>
    <w:rPr>
      <w:rFonts w:eastAsia="MS Mincho"/>
      <w:sz w:val="24"/>
      <w:szCs w:val="24"/>
      <w:lang w:eastAsia="ja-JP"/>
    </w:rPr>
  </w:style>
  <w:style w:type="paragraph" w:styleId="Index2">
    <w:name w:val="index 2"/>
    <w:basedOn w:val="Normal"/>
    <w:next w:val="Normal"/>
    <w:autoRedefine/>
    <w:unhideWhenUsed/>
    <w:rsid w:val="00466C35"/>
    <w:pPr>
      <w:ind w:left="480" w:hanging="240"/>
    </w:pPr>
    <w:rPr>
      <w:rFonts w:eastAsia="MS Mincho"/>
      <w:sz w:val="24"/>
      <w:szCs w:val="24"/>
      <w:lang w:eastAsia="ja-JP"/>
    </w:rPr>
  </w:style>
  <w:style w:type="paragraph" w:styleId="Index3">
    <w:name w:val="index 3"/>
    <w:basedOn w:val="Normal"/>
    <w:next w:val="Normal"/>
    <w:autoRedefine/>
    <w:unhideWhenUsed/>
    <w:rsid w:val="00466C35"/>
    <w:pPr>
      <w:ind w:left="720" w:hanging="240"/>
    </w:pPr>
    <w:rPr>
      <w:rFonts w:eastAsia="MS Mincho"/>
      <w:sz w:val="24"/>
      <w:szCs w:val="24"/>
      <w:lang w:eastAsia="ja-JP"/>
    </w:rPr>
  </w:style>
  <w:style w:type="paragraph" w:styleId="Index4">
    <w:name w:val="index 4"/>
    <w:basedOn w:val="Normal"/>
    <w:next w:val="Normal"/>
    <w:autoRedefine/>
    <w:unhideWhenUsed/>
    <w:rsid w:val="00466C35"/>
    <w:pPr>
      <w:ind w:left="960" w:hanging="240"/>
    </w:pPr>
    <w:rPr>
      <w:rFonts w:eastAsia="MS Mincho"/>
      <w:sz w:val="24"/>
      <w:szCs w:val="24"/>
      <w:lang w:eastAsia="ja-JP"/>
    </w:rPr>
  </w:style>
  <w:style w:type="paragraph" w:styleId="Index5">
    <w:name w:val="index 5"/>
    <w:basedOn w:val="Normal"/>
    <w:next w:val="Normal"/>
    <w:autoRedefine/>
    <w:unhideWhenUsed/>
    <w:rsid w:val="00466C35"/>
    <w:pPr>
      <w:ind w:left="1200" w:hanging="240"/>
    </w:pPr>
    <w:rPr>
      <w:rFonts w:eastAsia="MS Mincho"/>
      <w:sz w:val="24"/>
      <w:szCs w:val="24"/>
      <w:lang w:eastAsia="ja-JP"/>
    </w:rPr>
  </w:style>
  <w:style w:type="paragraph" w:styleId="Index6">
    <w:name w:val="index 6"/>
    <w:basedOn w:val="Normal"/>
    <w:next w:val="Normal"/>
    <w:autoRedefine/>
    <w:unhideWhenUsed/>
    <w:rsid w:val="00466C35"/>
    <w:pPr>
      <w:ind w:left="1440" w:hanging="240"/>
    </w:pPr>
    <w:rPr>
      <w:rFonts w:eastAsia="MS Mincho"/>
      <w:sz w:val="24"/>
      <w:szCs w:val="24"/>
      <w:lang w:eastAsia="ja-JP"/>
    </w:rPr>
  </w:style>
  <w:style w:type="paragraph" w:styleId="Index7">
    <w:name w:val="index 7"/>
    <w:basedOn w:val="Normal"/>
    <w:next w:val="Normal"/>
    <w:autoRedefine/>
    <w:unhideWhenUsed/>
    <w:rsid w:val="00466C35"/>
    <w:pPr>
      <w:ind w:left="1680" w:hanging="240"/>
    </w:pPr>
    <w:rPr>
      <w:rFonts w:eastAsia="MS Mincho"/>
      <w:sz w:val="24"/>
      <w:szCs w:val="24"/>
      <w:lang w:eastAsia="ja-JP"/>
    </w:rPr>
  </w:style>
  <w:style w:type="paragraph" w:styleId="Index8">
    <w:name w:val="index 8"/>
    <w:basedOn w:val="Normal"/>
    <w:next w:val="Normal"/>
    <w:autoRedefine/>
    <w:unhideWhenUsed/>
    <w:rsid w:val="00466C35"/>
    <w:pPr>
      <w:ind w:left="1920" w:hanging="240"/>
    </w:pPr>
    <w:rPr>
      <w:rFonts w:eastAsia="MS Mincho"/>
      <w:sz w:val="24"/>
      <w:szCs w:val="24"/>
      <w:lang w:eastAsia="ja-JP"/>
    </w:rPr>
  </w:style>
  <w:style w:type="paragraph" w:styleId="Index9">
    <w:name w:val="index 9"/>
    <w:basedOn w:val="Normal"/>
    <w:next w:val="Normal"/>
    <w:autoRedefine/>
    <w:unhideWhenUsed/>
    <w:rsid w:val="00466C35"/>
    <w:pPr>
      <w:ind w:left="2160" w:hanging="240"/>
    </w:pPr>
    <w:rPr>
      <w:rFonts w:eastAsia="MS Mincho"/>
      <w:sz w:val="24"/>
      <w:szCs w:val="24"/>
      <w:lang w:eastAsia="ja-JP"/>
    </w:rPr>
  </w:style>
  <w:style w:type="paragraph" w:styleId="IndexHeading">
    <w:name w:val="index heading"/>
    <w:basedOn w:val="Normal"/>
    <w:next w:val="Index1"/>
    <w:unhideWhenUsed/>
    <w:rsid w:val="00466C35"/>
    <w:rPr>
      <w:rFonts w:ascii="Arial" w:eastAsia="MS Mincho" w:hAnsi="Arial" w:cs="Arial"/>
      <w:b/>
      <w:bCs/>
      <w:sz w:val="24"/>
      <w:szCs w:val="24"/>
      <w:lang w:eastAsia="ja-JP"/>
    </w:rPr>
  </w:style>
  <w:style w:type="paragraph" w:styleId="MacroText">
    <w:name w:val="macro"/>
    <w:link w:val="MacroTextChar"/>
    <w:unhideWhenUsed/>
    <w:rsid w:val="00466C35"/>
    <w:pPr>
      <w:tabs>
        <w:tab w:val="left" w:pos="480"/>
        <w:tab w:val="left" w:pos="960"/>
        <w:tab w:val="left" w:pos="1440"/>
        <w:tab w:val="left" w:pos="1920"/>
        <w:tab w:val="left" w:pos="2400"/>
        <w:tab w:val="left" w:pos="2880"/>
        <w:tab w:val="left" w:pos="3360"/>
        <w:tab w:val="left" w:pos="3840"/>
        <w:tab w:val="left" w:pos="4320"/>
      </w:tabs>
    </w:pPr>
    <w:rPr>
      <w:rFonts w:ascii="Courier New" w:eastAsia="MS Mincho" w:hAnsi="Courier New" w:cs="Courier New"/>
      <w:lang w:eastAsia="ja-JP"/>
    </w:rPr>
  </w:style>
  <w:style w:type="character" w:customStyle="1" w:styleId="MacroTextChar">
    <w:name w:val="Macro Text Char"/>
    <w:link w:val="MacroText"/>
    <w:rsid w:val="00466C35"/>
    <w:rPr>
      <w:rFonts w:ascii="Courier New" w:eastAsia="MS Mincho" w:hAnsi="Courier New" w:cs="Courier New"/>
      <w:lang w:eastAsia="ja-JP" w:bidi="ar-SA"/>
    </w:rPr>
  </w:style>
  <w:style w:type="paragraph" w:styleId="TableofAuthorities">
    <w:name w:val="table of authorities"/>
    <w:basedOn w:val="Normal"/>
    <w:next w:val="Normal"/>
    <w:unhideWhenUsed/>
    <w:rsid w:val="00466C35"/>
    <w:pPr>
      <w:ind w:left="240" w:hanging="240"/>
    </w:pPr>
    <w:rPr>
      <w:rFonts w:eastAsia="MS Mincho"/>
      <w:sz w:val="24"/>
      <w:szCs w:val="24"/>
      <w:lang w:eastAsia="ja-JP"/>
    </w:rPr>
  </w:style>
  <w:style w:type="paragraph" w:styleId="TableofFigures">
    <w:name w:val="table of figures"/>
    <w:basedOn w:val="Normal"/>
    <w:next w:val="Normal"/>
    <w:unhideWhenUsed/>
    <w:rsid w:val="00466C35"/>
    <w:rPr>
      <w:rFonts w:eastAsia="MS Mincho"/>
      <w:sz w:val="24"/>
      <w:szCs w:val="24"/>
      <w:lang w:eastAsia="ja-JP"/>
    </w:rPr>
  </w:style>
  <w:style w:type="paragraph" w:styleId="TOAHeading">
    <w:name w:val="toa heading"/>
    <w:basedOn w:val="Normal"/>
    <w:next w:val="Normal"/>
    <w:unhideWhenUsed/>
    <w:rsid w:val="00466C35"/>
    <w:pPr>
      <w:spacing w:before="120"/>
    </w:pPr>
    <w:rPr>
      <w:rFonts w:ascii="Arial" w:eastAsia="MS Mincho" w:hAnsi="Arial" w:cs="Arial"/>
      <w:b/>
      <w:bCs/>
      <w:sz w:val="24"/>
      <w:szCs w:val="24"/>
      <w:lang w:eastAsia="ja-JP"/>
    </w:rPr>
  </w:style>
  <w:style w:type="character" w:customStyle="1" w:styleId="longtext">
    <w:name w:val="long_text"/>
    <w:rsid w:val="00466C35"/>
  </w:style>
  <w:style w:type="paragraph" w:customStyle="1" w:styleId="CharCharChar">
    <w:name w:val="Char Char Char"/>
    <w:basedOn w:val="Normal"/>
    <w:next w:val="Normal"/>
    <w:autoRedefine/>
    <w:rsid w:val="00466C35"/>
    <w:pPr>
      <w:spacing w:before="120" w:after="120" w:line="312" w:lineRule="auto"/>
    </w:pPr>
    <w:rPr>
      <w:sz w:val="28"/>
      <w:szCs w:val="28"/>
    </w:rPr>
  </w:style>
  <w:style w:type="paragraph" w:customStyle="1" w:styleId="Char">
    <w:name w:val="Char"/>
    <w:basedOn w:val="Normal"/>
    <w:next w:val="Normal"/>
    <w:autoRedefine/>
    <w:semiHidden/>
    <w:rsid w:val="00466C35"/>
    <w:pPr>
      <w:spacing w:before="120" w:after="120" w:line="312" w:lineRule="auto"/>
    </w:pPr>
    <w:rPr>
      <w:sz w:val="28"/>
      <w:szCs w:val="28"/>
    </w:rPr>
  </w:style>
  <w:style w:type="character" w:customStyle="1" w:styleId="NormalWebChar">
    <w:name w:val="Normal (Web) Char"/>
    <w:link w:val="NormalWeb"/>
    <w:uiPriority w:val="99"/>
    <w:locked/>
    <w:rsid w:val="00466C35"/>
    <w:rPr>
      <w:sz w:val="24"/>
      <w:szCs w:val="24"/>
      <w:lang w:val="x-none" w:eastAsia="x-none"/>
    </w:rPr>
  </w:style>
  <w:style w:type="character" w:customStyle="1" w:styleId="fftimenewsromanfs12pt1">
    <w:name w:val="fftimenewsromanfs12pt1"/>
    <w:rsid w:val="00466C35"/>
  </w:style>
  <w:style w:type="numbering" w:customStyle="1" w:styleId="NoList111">
    <w:name w:val="No List111"/>
    <w:next w:val="NoList"/>
    <w:semiHidden/>
    <w:rsid w:val="00466C35"/>
  </w:style>
  <w:style w:type="numbering" w:customStyle="1" w:styleId="NoList2">
    <w:name w:val="No List2"/>
    <w:next w:val="NoList"/>
    <w:semiHidden/>
    <w:unhideWhenUsed/>
    <w:rsid w:val="00466C35"/>
  </w:style>
  <w:style w:type="table" w:customStyle="1" w:styleId="TableGrid20">
    <w:name w:val="Table Grid2"/>
    <w:basedOn w:val="TableNormal"/>
    <w:next w:val="TableGrid"/>
    <w:rsid w:val="0046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1">
    <w:name w:val="Table 3D effects 11"/>
    <w:basedOn w:val="TableNormal"/>
    <w:next w:val="Table3Deffects1"/>
    <w:rsid w:val="00466C35"/>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466C35"/>
    <w:rPr>
      <w:rFonts w:eastAsia="MS Minch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466C35"/>
    <w:rPr>
      <w:rFonts w:eastAsia="MS Minch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66C35"/>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466C35"/>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466C35"/>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rsid w:val="00466C35"/>
    <w:rPr>
      <w:rFonts w:eastAsia="MS Minch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66C35"/>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466C35"/>
    <w:rPr>
      <w:rFonts w:eastAsia="MS Minch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466C35"/>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rsid w:val="00466C35"/>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rsid w:val="00466C35"/>
    <w:rPr>
      <w:rFonts w:eastAsia="MS Mincho"/>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rsid w:val="00466C35"/>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466C35"/>
    <w:rPr>
      <w:rFonts w:eastAsia="MS Minch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rsid w:val="00466C35"/>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rsid w:val="00466C35"/>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rsid w:val="00466C35"/>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466C35"/>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66C35"/>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466C35"/>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rsid w:val="00466C35"/>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rsid w:val="00466C35"/>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rsid w:val="00466C35"/>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466C35"/>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rsid w:val="00466C35"/>
    <w:rPr>
      <w:rFonts w:eastAsia="MS Minch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466C35"/>
    <w:rPr>
      <w:rFonts w:eastAsia="MS Minch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466C35"/>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rsid w:val="00466C35"/>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rsid w:val="00466C35"/>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rsid w:val="00466C35"/>
    <w:rPr>
      <w:rFonts w:eastAsia="MS Minch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466C35"/>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rsid w:val="00466C35"/>
    <w:rPr>
      <w:rFonts w:eastAsia="MS Minch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rsid w:val="00466C35"/>
    <w:rPr>
      <w:rFonts w:eastAsia="MS Minch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66C35"/>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66C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rsid w:val="00466C35"/>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466C35"/>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rsid w:val="00466C35"/>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3">
    <w:name w:val="No List3"/>
    <w:next w:val="NoList"/>
    <w:semiHidden/>
    <w:unhideWhenUsed/>
    <w:rsid w:val="00466C35"/>
  </w:style>
  <w:style w:type="table" w:customStyle="1" w:styleId="TableGrid30">
    <w:name w:val="Table Grid3"/>
    <w:basedOn w:val="TableNormal"/>
    <w:next w:val="TableGrid"/>
    <w:rsid w:val="0046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466C35"/>
    <w:pPr>
      <w:numPr>
        <w:numId w:val="5"/>
      </w:numPr>
    </w:pPr>
  </w:style>
  <w:style w:type="numbering" w:customStyle="1" w:styleId="1ai1">
    <w:name w:val="1 / a / i1"/>
    <w:basedOn w:val="NoList"/>
    <w:next w:val="1ai"/>
    <w:rsid w:val="00466C35"/>
    <w:pPr>
      <w:numPr>
        <w:numId w:val="6"/>
      </w:numPr>
    </w:pPr>
  </w:style>
  <w:style w:type="numbering" w:customStyle="1" w:styleId="ArticleSection1">
    <w:name w:val="Article / Section1"/>
    <w:basedOn w:val="NoList"/>
    <w:next w:val="ArticleSection"/>
    <w:rsid w:val="00466C35"/>
    <w:pPr>
      <w:numPr>
        <w:numId w:val="7"/>
      </w:numPr>
    </w:pPr>
  </w:style>
  <w:style w:type="table" w:customStyle="1" w:styleId="Table3Deffects12">
    <w:name w:val="Table 3D effects 12"/>
    <w:basedOn w:val="TableNormal"/>
    <w:next w:val="Table3Deffects1"/>
    <w:rsid w:val="00466C35"/>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rsid w:val="00466C35"/>
    <w:rPr>
      <w:rFonts w:eastAsia="MS Minch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rsid w:val="00466C35"/>
    <w:rPr>
      <w:rFonts w:eastAsia="MS Minch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66C35"/>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rsid w:val="00466C35"/>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rsid w:val="00466C35"/>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rsid w:val="00466C35"/>
    <w:rPr>
      <w:rFonts w:eastAsia="MS Minch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66C35"/>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rsid w:val="00466C35"/>
    <w:rPr>
      <w:rFonts w:eastAsia="MS Minch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rsid w:val="00466C35"/>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rsid w:val="00466C35"/>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rsid w:val="00466C35"/>
    <w:rPr>
      <w:rFonts w:eastAsia="MS Mincho"/>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rsid w:val="00466C35"/>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rsid w:val="00466C35"/>
    <w:rPr>
      <w:rFonts w:eastAsia="MS Minch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rsid w:val="00466C35"/>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rsid w:val="00466C35"/>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rsid w:val="00466C35"/>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 12"/>
    <w:basedOn w:val="TableNormal"/>
    <w:next w:val="TableGrid10"/>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466C35"/>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66C35"/>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rsid w:val="00466C35"/>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rsid w:val="00466C35"/>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rsid w:val="00466C35"/>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rsid w:val="00466C35"/>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rsid w:val="00466C35"/>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466C35"/>
    <w:rPr>
      <w:rFonts w:eastAsia="MS Minch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466C35"/>
    <w:rPr>
      <w:rFonts w:eastAsia="MS Minch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466C35"/>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rsid w:val="00466C35"/>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rsid w:val="00466C35"/>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rsid w:val="00466C35"/>
    <w:rPr>
      <w:rFonts w:eastAsia="MS Minch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rsid w:val="00466C35"/>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rsid w:val="00466C35"/>
    <w:rPr>
      <w:rFonts w:eastAsia="MS Minch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rsid w:val="00466C35"/>
    <w:rPr>
      <w:rFonts w:eastAsia="MS Minch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66C35"/>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66C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466C35"/>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466C35"/>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rsid w:val="00466C35"/>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r">
    <w:name w:val="fr"/>
    <w:rsid w:val="00466C35"/>
  </w:style>
  <w:style w:type="paragraph" w:customStyle="1" w:styleId="01">
    <w:name w:val="01"/>
    <w:basedOn w:val="Normal"/>
    <w:qFormat/>
    <w:rsid w:val="00466C35"/>
    <w:pPr>
      <w:spacing w:line="360" w:lineRule="auto"/>
      <w:ind w:firstLine="567"/>
      <w:jc w:val="both"/>
    </w:pPr>
    <w:rPr>
      <w:rFonts w:ascii="Cambria" w:eastAsia="Arial" w:hAnsi="Cambria" w:cs="Cambria"/>
      <w:b/>
      <w:color w:val="000000"/>
      <w:sz w:val="28"/>
      <w:szCs w:val="28"/>
      <w:lang w:val="vi-VN"/>
    </w:rPr>
  </w:style>
  <w:style w:type="numbering" w:customStyle="1" w:styleId="NoList1111">
    <w:name w:val="No List1111"/>
    <w:next w:val="NoList"/>
    <w:semiHidden/>
    <w:unhideWhenUsed/>
    <w:rsid w:val="00466C35"/>
  </w:style>
  <w:style w:type="numbering" w:customStyle="1" w:styleId="11111111">
    <w:name w:val="1 / 1.1 / 1.1.111"/>
    <w:basedOn w:val="NoList"/>
    <w:next w:val="111111"/>
    <w:rsid w:val="00466C35"/>
    <w:pPr>
      <w:numPr>
        <w:numId w:val="15"/>
      </w:numPr>
    </w:pPr>
  </w:style>
  <w:style w:type="numbering" w:customStyle="1" w:styleId="1ai11">
    <w:name w:val="1 / a / i11"/>
    <w:basedOn w:val="NoList"/>
    <w:next w:val="1ai"/>
    <w:rsid w:val="00466C35"/>
    <w:pPr>
      <w:numPr>
        <w:numId w:val="16"/>
      </w:numPr>
    </w:pPr>
  </w:style>
  <w:style w:type="numbering" w:customStyle="1" w:styleId="ArticleSection11">
    <w:name w:val="Article / Section11"/>
    <w:basedOn w:val="NoList"/>
    <w:next w:val="ArticleSection"/>
    <w:rsid w:val="00466C35"/>
    <w:pPr>
      <w:numPr>
        <w:numId w:val="17"/>
      </w:numPr>
    </w:pPr>
  </w:style>
  <w:style w:type="table" w:customStyle="1" w:styleId="Table3Deffects111">
    <w:name w:val="Table 3D effects 111"/>
    <w:basedOn w:val="TableNormal"/>
    <w:next w:val="Table3Deffects1"/>
    <w:rsid w:val="00466C35"/>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1">
    <w:name w:val="Table 3D effects 211"/>
    <w:basedOn w:val="TableNormal"/>
    <w:next w:val="Table3Deffects2"/>
    <w:rsid w:val="00466C35"/>
    <w:rPr>
      <w:rFonts w:eastAsia="MS Minch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1">
    <w:name w:val="Table 3D effects 311"/>
    <w:basedOn w:val="TableNormal"/>
    <w:next w:val="Table3Deffects3"/>
    <w:rsid w:val="00466C35"/>
    <w:rPr>
      <w:rFonts w:eastAsia="MS Minch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66C35"/>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466C35"/>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466C35"/>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rsid w:val="00466C35"/>
    <w:rPr>
      <w:rFonts w:eastAsia="MS Minch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66C35"/>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1">
    <w:name w:val="Table Colorful 211"/>
    <w:basedOn w:val="TableNormal"/>
    <w:next w:val="TableColorful2"/>
    <w:rsid w:val="00466C35"/>
    <w:rPr>
      <w:rFonts w:eastAsia="MS Minch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1">
    <w:name w:val="Table Colorful 311"/>
    <w:basedOn w:val="TableNormal"/>
    <w:next w:val="TableColorful3"/>
    <w:rsid w:val="00466C35"/>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1">
    <w:name w:val="Table Columns 111"/>
    <w:basedOn w:val="TableNormal"/>
    <w:next w:val="TableColumns1"/>
    <w:rsid w:val="00466C35"/>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1">
    <w:name w:val="Table Columns 211"/>
    <w:basedOn w:val="TableNormal"/>
    <w:next w:val="TableColumns2"/>
    <w:rsid w:val="00466C35"/>
    <w:rPr>
      <w:rFonts w:eastAsia="MS Mincho"/>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1">
    <w:name w:val="Table Columns 311"/>
    <w:basedOn w:val="TableNormal"/>
    <w:next w:val="TableColumns3"/>
    <w:rsid w:val="00466C35"/>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1">
    <w:name w:val="Table Columns 411"/>
    <w:basedOn w:val="TableNormal"/>
    <w:next w:val="TableColumns4"/>
    <w:rsid w:val="00466C35"/>
    <w:rPr>
      <w:rFonts w:eastAsia="MS Minch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1">
    <w:name w:val="Table Columns 511"/>
    <w:basedOn w:val="TableNormal"/>
    <w:next w:val="TableColumns5"/>
    <w:rsid w:val="00466C35"/>
    <w:rPr>
      <w:rFonts w:eastAsia="MS Minch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1">
    <w:name w:val="Table Contemporary11"/>
    <w:basedOn w:val="TableNormal"/>
    <w:next w:val="TableContemporary"/>
    <w:rsid w:val="00466C35"/>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1">
    <w:name w:val="Table Elegant11"/>
    <w:basedOn w:val="TableNormal"/>
    <w:next w:val="TableElegant"/>
    <w:rsid w:val="00466C35"/>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
    <w:name w:val="Table Grid 111"/>
    <w:basedOn w:val="TableNormal"/>
    <w:next w:val="TableGrid10"/>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466C35"/>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66C35"/>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rsid w:val="00466C35"/>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
    <w:name w:val="Table Grid 511"/>
    <w:basedOn w:val="TableNormal"/>
    <w:next w:val="TableGrid5"/>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
    <w:name w:val="Table Grid 611"/>
    <w:basedOn w:val="TableNormal"/>
    <w:next w:val="TableGrid6"/>
    <w:rsid w:val="00466C35"/>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
    <w:name w:val="Table Grid 711"/>
    <w:basedOn w:val="TableNormal"/>
    <w:next w:val="TableGrid7"/>
    <w:rsid w:val="00466C35"/>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rsid w:val="00466C35"/>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1">
    <w:name w:val="Table List 111"/>
    <w:basedOn w:val="TableNormal"/>
    <w:next w:val="TableList1"/>
    <w:rsid w:val="00466C35"/>
    <w:rPr>
      <w:rFonts w:eastAsia="MS Minch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1">
    <w:name w:val="Table List 211"/>
    <w:basedOn w:val="TableNormal"/>
    <w:next w:val="TableList2"/>
    <w:rsid w:val="00466C35"/>
    <w:rPr>
      <w:rFonts w:eastAsia="MS Minch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466C35"/>
    <w:rPr>
      <w:rFonts w:eastAsia="MS Minch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rsid w:val="00466C35"/>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466C35"/>
    <w:rPr>
      <w:rFonts w:eastAsia="MS Minch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1">
    <w:name w:val="Table List 711"/>
    <w:basedOn w:val="TableNormal"/>
    <w:next w:val="TableList7"/>
    <w:rsid w:val="00466C35"/>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1">
    <w:name w:val="Table List 811"/>
    <w:basedOn w:val="TableNormal"/>
    <w:next w:val="TableList8"/>
    <w:rsid w:val="00466C35"/>
    <w:rPr>
      <w:rFonts w:eastAsia="MS Minch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1">
    <w:name w:val="Table Professional11"/>
    <w:basedOn w:val="TableNormal"/>
    <w:next w:val="TableProfessional"/>
    <w:rsid w:val="00466C35"/>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1">
    <w:name w:val="Table Simple 111"/>
    <w:basedOn w:val="TableNormal"/>
    <w:next w:val="TableSimple1"/>
    <w:rsid w:val="00466C35"/>
    <w:rPr>
      <w:rFonts w:eastAsia="MS Minch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1">
    <w:name w:val="Table Simple 211"/>
    <w:basedOn w:val="TableNormal"/>
    <w:next w:val="TableSimple2"/>
    <w:rsid w:val="00466C35"/>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1">
    <w:name w:val="Table Simple 311"/>
    <w:basedOn w:val="TableNormal"/>
    <w:next w:val="TableSimple3"/>
    <w:rsid w:val="00466C35"/>
    <w:rPr>
      <w:rFonts w:eastAsia="MS Minch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1">
    <w:name w:val="Table Subtle 111"/>
    <w:basedOn w:val="TableNormal"/>
    <w:next w:val="TableSubtle1"/>
    <w:rsid w:val="00466C35"/>
    <w:rPr>
      <w:rFonts w:eastAsia="MS Minch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66C35"/>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66C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1">
    <w:name w:val="Table Web 111"/>
    <w:basedOn w:val="TableNormal"/>
    <w:next w:val="TableWeb1"/>
    <w:rsid w:val="00466C35"/>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rsid w:val="00466C35"/>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rsid w:val="00466C35"/>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11111">
    <w:name w:val="No List11111"/>
    <w:next w:val="NoList"/>
    <w:semiHidden/>
    <w:rsid w:val="00466C35"/>
  </w:style>
  <w:style w:type="paragraph" w:styleId="Revision">
    <w:name w:val="Revision"/>
    <w:hidden/>
    <w:uiPriority w:val="99"/>
    <w:semiHidden/>
    <w:rsid w:val="00466C35"/>
    <w:rPr>
      <w:rFonts w:ascii="Arial" w:eastAsia="Arial" w:hAnsi="Arial"/>
      <w:sz w:val="22"/>
      <w:szCs w:val="22"/>
      <w:lang w:val="vi-VN"/>
    </w:rPr>
  </w:style>
  <w:style w:type="paragraph" w:customStyle="1" w:styleId="CharCharCharCharCharCharChar">
    <w:name w:val="Char Char Char Char Char Char Char"/>
    <w:basedOn w:val="Normal"/>
    <w:next w:val="Normal"/>
    <w:autoRedefine/>
    <w:rsid w:val="00466C35"/>
    <w:pPr>
      <w:spacing w:before="120" w:after="120" w:line="312" w:lineRule="auto"/>
    </w:pPr>
    <w:rPr>
      <w:sz w:val="28"/>
      <w:szCs w:val="28"/>
    </w:rPr>
  </w:style>
  <w:style w:type="paragraph" w:customStyle="1" w:styleId="binhthuong">
    <w:name w:val="binh thuong"/>
    <w:basedOn w:val="Normal"/>
    <w:link w:val="binhthuongChar"/>
    <w:autoRedefine/>
    <w:rsid w:val="00466C35"/>
    <w:pPr>
      <w:tabs>
        <w:tab w:val="left" w:pos="900"/>
      </w:tabs>
      <w:spacing w:before="120" w:line="400" w:lineRule="exact"/>
      <w:ind w:firstLine="540"/>
      <w:jc w:val="both"/>
    </w:pPr>
    <w:rPr>
      <w:b/>
      <w:color w:val="000000"/>
      <w:spacing w:val="-6"/>
      <w:sz w:val="28"/>
      <w:szCs w:val="28"/>
      <w:lang w:val="es-PE" w:eastAsia="x-none"/>
    </w:rPr>
  </w:style>
  <w:style w:type="character" w:customStyle="1" w:styleId="binhthuongChar">
    <w:name w:val="binh thuong Char"/>
    <w:link w:val="binhthuong"/>
    <w:rsid w:val="00466C35"/>
    <w:rPr>
      <w:b/>
      <w:color w:val="000000"/>
      <w:spacing w:val="-6"/>
      <w:sz w:val="28"/>
      <w:szCs w:val="28"/>
      <w:lang w:val="es-PE"/>
    </w:rPr>
  </w:style>
  <w:style w:type="paragraph" w:customStyle="1" w:styleId="CharCharChar0">
    <w:name w:val="Char Char Char"/>
    <w:basedOn w:val="Normal"/>
    <w:next w:val="Normal"/>
    <w:autoRedefine/>
    <w:semiHidden/>
    <w:rsid w:val="00466C35"/>
    <w:pPr>
      <w:spacing w:before="120" w:after="120" w:line="312" w:lineRule="auto"/>
    </w:pPr>
    <w:rPr>
      <w:sz w:val="28"/>
      <w:szCs w:val="28"/>
    </w:rPr>
  </w:style>
  <w:style w:type="paragraph" w:customStyle="1" w:styleId="CharCharCharCharCharCharCharCharCharCharCharCharCharCharCharChar">
    <w:name w:val="Char Char Char Char Char Char Char Char Char Char Char Char Char Char Char Char"/>
    <w:autoRedefine/>
    <w:rsid w:val="00466C35"/>
    <w:pPr>
      <w:tabs>
        <w:tab w:val="left" w:pos="1152"/>
      </w:tabs>
      <w:spacing w:before="120" w:after="120" w:line="312" w:lineRule="auto"/>
    </w:pPr>
    <w:rPr>
      <w:rFonts w:ascii="Arial" w:hAnsi="Arial" w:cs="Arial"/>
      <w:sz w:val="26"/>
      <w:szCs w:val="26"/>
    </w:rPr>
  </w:style>
  <w:style w:type="character" w:customStyle="1" w:styleId="apple-style-span">
    <w:name w:val="apple-style-span"/>
    <w:rsid w:val="00466C35"/>
  </w:style>
  <w:style w:type="paragraph" w:customStyle="1" w:styleId="Chuong">
    <w:name w:val="Chuong"/>
    <w:rsid w:val="00466C35"/>
    <w:pPr>
      <w:spacing w:before="113" w:after="113" w:line="340" w:lineRule="exact"/>
      <w:jc w:val="center"/>
    </w:pPr>
    <w:rPr>
      <w:rFonts w:ascii=".VnCentury Schoolbook" w:hAnsi=".VnCentury Schoolbook"/>
      <w:b/>
      <w:i/>
      <w:sz w:val="28"/>
    </w:rPr>
  </w:style>
  <w:style w:type="paragraph" w:customStyle="1" w:styleId="Tenchuong">
    <w:name w:val="Ten chuong"/>
    <w:rsid w:val="00466C35"/>
    <w:pPr>
      <w:spacing w:before="56" w:after="283" w:line="350" w:lineRule="exact"/>
      <w:jc w:val="center"/>
    </w:pPr>
    <w:rPr>
      <w:rFonts w:ascii=".VnCentury SchoolbookH" w:hAnsi=".VnCentury SchoolbookH"/>
      <w:b/>
      <w:sz w:val="28"/>
    </w:rPr>
  </w:style>
  <w:style w:type="paragraph" w:customStyle="1" w:styleId="Lama">
    <w:name w:val="Lama"/>
    <w:rsid w:val="00466C35"/>
    <w:pPr>
      <w:spacing w:before="396" w:after="113" w:line="340" w:lineRule="exact"/>
      <w:ind w:firstLine="453"/>
      <w:jc w:val="both"/>
    </w:pPr>
    <w:rPr>
      <w:rFonts w:ascii=".VnArialH" w:hAnsi=".VnArialH"/>
      <w:b/>
      <w:sz w:val="23"/>
    </w:rPr>
  </w:style>
  <w:style w:type="paragraph" w:customStyle="1" w:styleId="Motnho">
    <w:name w:val="Mot nho"/>
    <w:rsid w:val="00466C35"/>
    <w:pPr>
      <w:spacing w:before="170" w:after="56" w:line="340" w:lineRule="exact"/>
      <w:ind w:firstLine="453"/>
      <w:jc w:val="both"/>
    </w:pPr>
    <w:rPr>
      <w:rFonts w:ascii=".VnArial" w:hAnsi=".VnArial"/>
      <w:b/>
      <w:sz w:val="23"/>
    </w:rPr>
  </w:style>
  <w:style w:type="paragraph" w:customStyle="1" w:styleId="Motnghieng">
    <w:name w:val="Mot nghieng"/>
    <w:rsid w:val="00466C35"/>
    <w:pPr>
      <w:spacing w:before="56" w:after="56" w:line="340" w:lineRule="exact"/>
      <w:ind w:firstLine="453"/>
      <w:jc w:val="both"/>
    </w:pPr>
    <w:rPr>
      <w:rFonts w:ascii=".VnCentury Schoolbook" w:hAnsi=".VnCentury Schoolbook"/>
      <w:b/>
      <w:i/>
      <w:sz w:val="23"/>
    </w:rPr>
  </w:style>
  <w:style w:type="paragraph" w:customStyle="1" w:styleId="DefaultParagraphFontParaCharCharCharCharChar">
    <w:name w:val="Default Paragraph Font Para Char Char Char Char Char"/>
    <w:autoRedefine/>
    <w:rsid w:val="00466C35"/>
    <w:pPr>
      <w:tabs>
        <w:tab w:val="left" w:pos="1152"/>
      </w:tabs>
      <w:spacing w:before="120" w:after="120" w:line="312" w:lineRule="auto"/>
    </w:pPr>
    <w:rPr>
      <w:rFonts w:ascii="Arial" w:hAnsi="Arial" w:cs="Arial"/>
      <w:sz w:val="26"/>
      <w:szCs w:val="26"/>
    </w:rPr>
  </w:style>
  <w:style w:type="paragraph" w:customStyle="1" w:styleId="Chuthich">
    <w:name w:val="Chu thich"/>
    <w:rsid w:val="00466C35"/>
    <w:pPr>
      <w:spacing w:before="28" w:after="28" w:line="300" w:lineRule="exact"/>
      <w:jc w:val="both"/>
    </w:pPr>
    <w:rPr>
      <w:rFonts w:ascii=".VnCentury Schoolbook" w:hAnsi=".VnCentury Schoolbook"/>
      <w:sz w:val="21"/>
    </w:rPr>
  </w:style>
  <w:style w:type="paragraph" w:customStyle="1" w:styleId="dieu-p">
    <w:name w:val="dieu-p"/>
    <w:basedOn w:val="Normal"/>
    <w:rsid w:val="00466C35"/>
    <w:rPr>
      <w:sz w:val="24"/>
      <w:szCs w:val="24"/>
      <w:lang w:val="vi-VN" w:eastAsia="vi-VN"/>
    </w:rPr>
  </w:style>
  <w:style w:type="character" w:customStyle="1" w:styleId="dieu-h1">
    <w:name w:val="dieu-h1"/>
    <w:rsid w:val="00466C35"/>
  </w:style>
  <w:style w:type="paragraph" w:customStyle="1" w:styleId="Body1">
    <w:name w:val="Body 1"/>
    <w:autoRedefine/>
    <w:rsid w:val="00466C35"/>
    <w:pPr>
      <w:spacing w:after="120" w:line="259" w:lineRule="auto"/>
      <w:ind w:firstLine="670"/>
      <w:jc w:val="both"/>
      <w:outlineLvl w:val="0"/>
    </w:pPr>
    <w:rPr>
      <w:rFonts w:eastAsia="Arial Unicode MS"/>
      <w:spacing w:val="-6"/>
      <w:sz w:val="28"/>
      <w:szCs w:val="28"/>
      <w:u w:color="000000"/>
      <w:lang w:val="sv-SE"/>
    </w:rPr>
  </w:style>
  <w:style w:type="character" w:customStyle="1" w:styleId="bodytext3-h1">
    <w:name w:val="bodytext3-h1"/>
    <w:rsid w:val="00466C35"/>
    <w:rPr>
      <w:rFonts w:ascii="Times New Roman" w:hAnsi="Times New Roman" w:cs="Times New Roman" w:hint="default"/>
      <w:color w:val="auto"/>
      <w:sz w:val="16"/>
      <w:szCs w:val="16"/>
    </w:rPr>
  </w:style>
  <w:style w:type="paragraph" w:customStyle="1" w:styleId="bodytext3-p">
    <w:name w:val="bodytext3-p"/>
    <w:basedOn w:val="Normal"/>
    <w:rsid w:val="00466C35"/>
    <w:rPr>
      <w:sz w:val="20"/>
      <w:szCs w:val="20"/>
    </w:rPr>
  </w:style>
  <w:style w:type="paragraph" w:styleId="TOCHeading">
    <w:name w:val="TOC Heading"/>
    <w:basedOn w:val="Heading1"/>
    <w:next w:val="Normal"/>
    <w:uiPriority w:val="39"/>
    <w:unhideWhenUsed/>
    <w:qFormat/>
    <w:rsid w:val="00466C35"/>
    <w:pPr>
      <w:keepLines/>
      <w:spacing w:after="0" w:line="259" w:lineRule="auto"/>
      <w:outlineLvl w:val="9"/>
    </w:pPr>
    <w:rPr>
      <w:b w:val="0"/>
      <w:bCs w:val="0"/>
      <w:color w:val="2F5496"/>
      <w:kern w:val="0"/>
      <w:lang w:eastAsia="en-US"/>
    </w:rPr>
  </w:style>
  <w:style w:type="numbering" w:customStyle="1" w:styleId="NoList4">
    <w:name w:val="No List4"/>
    <w:next w:val="NoList"/>
    <w:semiHidden/>
    <w:rsid w:val="00466C35"/>
  </w:style>
  <w:style w:type="paragraph" w:customStyle="1" w:styleId="CharChar1CharChar">
    <w:name w:val="Char Char1 Char Char"/>
    <w:basedOn w:val="Normal"/>
    <w:next w:val="Normal"/>
    <w:autoRedefine/>
    <w:semiHidden/>
    <w:rsid w:val="00466C35"/>
    <w:pPr>
      <w:spacing w:before="120" w:after="120" w:line="312" w:lineRule="auto"/>
    </w:pPr>
    <w:rPr>
      <w:sz w:val="28"/>
      <w:szCs w:val="28"/>
    </w:rPr>
  </w:style>
  <w:style w:type="character" w:customStyle="1" w:styleId="title-h1">
    <w:name w:val="title-h1"/>
    <w:rsid w:val="00466C35"/>
    <w:rPr>
      <w:rFonts w:ascii=".VnTimeH" w:hAnsi=".VnTimeH" w:hint="default"/>
      <w:b/>
      <w:bCs/>
      <w:sz w:val="32"/>
      <w:szCs w:val="32"/>
    </w:rPr>
  </w:style>
  <w:style w:type="paragraph" w:customStyle="1" w:styleId="CharCharCharChar">
    <w:name w:val="Char Char Char Char"/>
    <w:basedOn w:val="Normal"/>
    <w:semiHidden/>
    <w:rsid w:val="00466C35"/>
    <w:pPr>
      <w:spacing w:after="160" w:line="240" w:lineRule="exact"/>
    </w:pPr>
    <w:rPr>
      <w:rFonts w:ascii="Arial" w:hAnsi="Arial"/>
      <w:sz w:val="22"/>
      <w:szCs w:val="22"/>
    </w:rPr>
  </w:style>
  <w:style w:type="table" w:customStyle="1" w:styleId="TableGrid40">
    <w:name w:val="Table Grid4"/>
    <w:basedOn w:val="TableNormal"/>
    <w:next w:val="TableGrid"/>
    <w:rsid w:val="0046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h">
    <w:name w:val="normalweb-h"/>
    <w:rsid w:val="00466C35"/>
  </w:style>
  <w:style w:type="paragraph" w:customStyle="1" w:styleId="abc">
    <w:name w:val="abc"/>
    <w:basedOn w:val="Normal"/>
    <w:rsid w:val="00466C35"/>
    <w:pPr>
      <w:widowControl w:val="0"/>
    </w:pPr>
    <w:rPr>
      <w:rFonts w:ascii=".VnTime" w:hAnsi=".VnTime"/>
      <w:sz w:val="28"/>
      <w:szCs w:val="20"/>
    </w:rPr>
  </w:style>
  <w:style w:type="paragraph" w:customStyle="1" w:styleId="CharChar3CharCharCharCharCharCharCharCharCharChar">
    <w:name w:val="Char Char3 Char Char Char Char Char Char Char Char Char Char"/>
    <w:basedOn w:val="Normal"/>
    <w:rsid w:val="00466C35"/>
    <w:pPr>
      <w:spacing w:after="160" w:line="240" w:lineRule="exact"/>
    </w:pPr>
    <w:rPr>
      <w:rFonts w:ascii="Verdana" w:hAnsi="Verdana"/>
      <w:sz w:val="20"/>
      <w:szCs w:val="20"/>
    </w:rPr>
  </w:style>
  <w:style w:type="paragraph" w:customStyle="1" w:styleId="CharCharCharChar0">
    <w:name w:val="Char Char Char Char"/>
    <w:basedOn w:val="Normal"/>
    <w:next w:val="Normal"/>
    <w:autoRedefine/>
    <w:semiHidden/>
    <w:rsid w:val="00466C35"/>
    <w:pPr>
      <w:spacing w:before="120" w:after="120" w:line="312" w:lineRule="auto"/>
    </w:pPr>
    <w:rPr>
      <w:sz w:val="28"/>
      <w:szCs w:val="28"/>
    </w:rPr>
  </w:style>
  <w:style w:type="paragraph" w:customStyle="1" w:styleId="CharChar1">
    <w:name w:val="Char Char1"/>
    <w:basedOn w:val="Normal"/>
    <w:next w:val="Normal"/>
    <w:autoRedefine/>
    <w:semiHidden/>
    <w:rsid w:val="00466C35"/>
    <w:pPr>
      <w:spacing w:before="120" w:after="120" w:line="312" w:lineRule="auto"/>
    </w:pPr>
    <w:rPr>
      <w:sz w:val="28"/>
      <w:szCs w:val="28"/>
    </w:rPr>
  </w:style>
  <w:style w:type="numbering" w:customStyle="1" w:styleId="NoList5">
    <w:name w:val="No List5"/>
    <w:next w:val="NoList"/>
    <w:semiHidden/>
    <w:unhideWhenUsed/>
    <w:rsid w:val="002B2091"/>
  </w:style>
  <w:style w:type="paragraph" w:customStyle="1" w:styleId="font5">
    <w:name w:val="font5"/>
    <w:basedOn w:val="Normal"/>
    <w:rsid w:val="00CF34EB"/>
    <w:pPr>
      <w:spacing w:before="100" w:beforeAutospacing="1" w:after="100" w:afterAutospacing="1"/>
    </w:pPr>
    <w:rPr>
      <w:color w:val="000000"/>
      <w:sz w:val="28"/>
      <w:szCs w:val="28"/>
    </w:rPr>
  </w:style>
  <w:style w:type="paragraph" w:customStyle="1" w:styleId="font6">
    <w:name w:val="font6"/>
    <w:basedOn w:val="Normal"/>
    <w:rsid w:val="00CF34EB"/>
    <w:pPr>
      <w:spacing w:before="100" w:beforeAutospacing="1" w:after="100" w:afterAutospacing="1"/>
    </w:pPr>
    <w:rPr>
      <w:b/>
      <w:bCs/>
      <w:color w:val="000000"/>
      <w:sz w:val="24"/>
      <w:szCs w:val="24"/>
    </w:rPr>
  </w:style>
  <w:style w:type="paragraph" w:customStyle="1" w:styleId="xl65">
    <w:name w:val="xl65"/>
    <w:basedOn w:val="Normal"/>
    <w:rsid w:val="00CF34EB"/>
    <w:pPr>
      <w:spacing w:before="100" w:beforeAutospacing="1" w:after="100" w:afterAutospacing="1"/>
      <w:jc w:val="center"/>
    </w:pPr>
    <w:rPr>
      <w:sz w:val="24"/>
      <w:szCs w:val="24"/>
    </w:rPr>
  </w:style>
  <w:style w:type="paragraph" w:customStyle="1" w:styleId="xl66">
    <w:name w:val="xl66"/>
    <w:basedOn w:val="Normal"/>
    <w:rsid w:val="00CF34EB"/>
    <w:pPr>
      <w:spacing w:before="100" w:beforeAutospacing="1" w:after="100" w:afterAutospacing="1"/>
      <w:jc w:val="center"/>
      <w:textAlignment w:val="center"/>
    </w:pPr>
    <w:rPr>
      <w:b/>
      <w:bCs/>
      <w:sz w:val="24"/>
      <w:szCs w:val="24"/>
    </w:rPr>
  </w:style>
  <w:style w:type="paragraph" w:customStyle="1" w:styleId="xl67">
    <w:name w:val="xl67"/>
    <w:basedOn w:val="Normal"/>
    <w:rsid w:val="00CF34EB"/>
    <w:pPr>
      <w:spacing w:before="100" w:beforeAutospacing="1" w:after="100" w:afterAutospacing="1"/>
      <w:jc w:val="center"/>
      <w:textAlignment w:val="center"/>
    </w:pPr>
    <w:rPr>
      <w:sz w:val="24"/>
      <w:szCs w:val="24"/>
    </w:rPr>
  </w:style>
  <w:style w:type="paragraph" w:customStyle="1" w:styleId="xl68">
    <w:name w:val="xl68"/>
    <w:basedOn w:val="Normal"/>
    <w:rsid w:val="00CF34EB"/>
    <w:pPr>
      <w:spacing w:before="100" w:beforeAutospacing="1" w:after="100" w:afterAutospacing="1"/>
      <w:jc w:val="center"/>
      <w:textAlignment w:val="center"/>
    </w:pPr>
    <w:rPr>
      <w:sz w:val="24"/>
      <w:szCs w:val="24"/>
    </w:rPr>
  </w:style>
  <w:style w:type="paragraph" w:customStyle="1" w:styleId="xl69">
    <w:name w:val="xl69"/>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0">
    <w:name w:val="xl70"/>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1">
    <w:name w:val="xl71"/>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4">
    <w:name w:val="xl74"/>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9">
    <w:name w:val="xl79"/>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0">
    <w:name w:val="xl80"/>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1">
    <w:name w:val="xl81"/>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2">
    <w:name w:val="xl82"/>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83">
    <w:name w:val="xl83"/>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4">
    <w:name w:val="xl84"/>
    <w:basedOn w:val="Normal"/>
    <w:rsid w:val="00CF3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5">
    <w:name w:val="xl85"/>
    <w:basedOn w:val="Normal"/>
    <w:rsid w:val="00CF3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86">
    <w:name w:val="xl86"/>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8"/>
      <w:szCs w:val="28"/>
    </w:rPr>
  </w:style>
  <w:style w:type="paragraph" w:customStyle="1" w:styleId="xl87">
    <w:name w:val="xl87"/>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8">
    <w:name w:val="xl88"/>
    <w:basedOn w:val="Normal"/>
    <w:rsid w:val="00CF34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8"/>
      <w:szCs w:val="28"/>
    </w:rPr>
  </w:style>
  <w:style w:type="paragraph" w:customStyle="1" w:styleId="xl89">
    <w:name w:val="xl89"/>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90">
    <w:name w:val="xl90"/>
    <w:basedOn w:val="Normal"/>
    <w:rsid w:val="00CF34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numbering" w:customStyle="1" w:styleId="NoList6">
    <w:name w:val="No List6"/>
    <w:next w:val="NoList"/>
    <w:semiHidden/>
    <w:rsid w:val="00CF34EB"/>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link w:val="FootnoteReference"/>
    <w:uiPriority w:val="99"/>
    <w:rsid w:val="008C7BF0"/>
    <w:pPr>
      <w:spacing w:after="160" w:line="240" w:lineRule="exact"/>
      <w:jc w:val="both"/>
    </w:pPr>
    <w:rPr>
      <w:sz w:val="20"/>
      <w:szCs w:val="20"/>
      <w:vertAlign w:val="superscript"/>
    </w:rPr>
  </w:style>
  <w:style w:type="paragraph" w:customStyle="1" w:styleId="footnotedescription">
    <w:name w:val="footnote description"/>
    <w:next w:val="Normal"/>
    <w:link w:val="footnotedescriptionChar"/>
    <w:hidden/>
    <w:rsid w:val="00811731"/>
    <w:pPr>
      <w:spacing w:line="259" w:lineRule="auto"/>
      <w:jc w:val="both"/>
    </w:pPr>
    <w:rPr>
      <w:color w:val="000000"/>
      <w:sz w:val="19"/>
      <w:szCs w:val="22"/>
    </w:rPr>
  </w:style>
  <w:style w:type="character" w:customStyle="1" w:styleId="footnotedescriptionChar">
    <w:name w:val="footnote description Char"/>
    <w:link w:val="footnotedescription"/>
    <w:rsid w:val="00811731"/>
    <w:rPr>
      <w:color w:val="000000"/>
      <w:sz w:val="19"/>
      <w:szCs w:val="22"/>
    </w:rPr>
  </w:style>
  <w:style w:type="table" w:customStyle="1" w:styleId="TableGrid0">
    <w:name w:val="TableGrid"/>
    <w:rsid w:val="00CA3FD8"/>
    <w:rPr>
      <w:rFonts w:ascii="Calibri" w:hAnsi="Calibri"/>
      <w:sz w:val="22"/>
      <w:szCs w:val="22"/>
    </w:rPr>
    <w:tblPr>
      <w:tblCellMar>
        <w:top w:w="0" w:type="dxa"/>
        <w:left w:w="0" w:type="dxa"/>
        <w:bottom w:w="0" w:type="dxa"/>
        <w:right w:w="0" w:type="dxa"/>
      </w:tblCellMar>
    </w:tblPr>
  </w:style>
  <w:style w:type="character" w:styleId="PlaceholderText">
    <w:name w:val="Placeholder Text"/>
    <w:uiPriority w:val="99"/>
    <w:semiHidden/>
    <w:rsid w:val="00A8140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9193">
      <w:bodyDiv w:val="1"/>
      <w:marLeft w:val="0"/>
      <w:marRight w:val="0"/>
      <w:marTop w:val="0"/>
      <w:marBottom w:val="0"/>
      <w:divBdr>
        <w:top w:val="none" w:sz="0" w:space="0" w:color="auto"/>
        <w:left w:val="none" w:sz="0" w:space="0" w:color="auto"/>
        <w:bottom w:val="none" w:sz="0" w:space="0" w:color="auto"/>
        <w:right w:val="none" w:sz="0" w:space="0" w:color="auto"/>
      </w:divBdr>
    </w:div>
    <w:div w:id="190921570">
      <w:bodyDiv w:val="1"/>
      <w:marLeft w:val="0"/>
      <w:marRight w:val="0"/>
      <w:marTop w:val="0"/>
      <w:marBottom w:val="0"/>
      <w:divBdr>
        <w:top w:val="none" w:sz="0" w:space="0" w:color="auto"/>
        <w:left w:val="none" w:sz="0" w:space="0" w:color="auto"/>
        <w:bottom w:val="none" w:sz="0" w:space="0" w:color="auto"/>
        <w:right w:val="none" w:sz="0" w:space="0" w:color="auto"/>
      </w:divBdr>
      <w:divsChild>
        <w:div w:id="388501749">
          <w:marLeft w:val="0"/>
          <w:marRight w:val="0"/>
          <w:marTop w:val="0"/>
          <w:marBottom w:val="0"/>
          <w:divBdr>
            <w:top w:val="none" w:sz="0" w:space="0" w:color="auto"/>
            <w:left w:val="none" w:sz="0" w:space="0" w:color="auto"/>
            <w:bottom w:val="none" w:sz="0" w:space="0" w:color="auto"/>
            <w:right w:val="none" w:sz="0" w:space="0" w:color="auto"/>
          </w:divBdr>
        </w:div>
      </w:divsChild>
    </w:div>
    <w:div w:id="217207931">
      <w:bodyDiv w:val="1"/>
      <w:marLeft w:val="0"/>
      <w:marRight w:val="0"/>
      <w:marTop w:val="0"/>
      <w:marBottom w:val="0"/>
      <w:divBdr>
        <w:top w:val="none" w:sz="0" w:space="0" w:color="auto"/>
        <w:left w:val="none" w:sz="0" w:space="0" w:color="auto"/>
        <w:bottom w:val="none" w:sz="0" w:space="0" w:color="auto"/>
        <w:right w:val="none" w:sz="0" w:space="0" w:color="auto"/>
      </w:divBdr>
    </w:div>
    <w:div w:id="529537448">
      <w:bodyDiv w:val="1"/>
      <w:marLeft w:val="0"/>
      <w:marRight w:val="0"/>
      <w:marTop w:val="0"/>
      <w:marBottom w:val="0"/>
      <w:divBdr>
        <w:top w:val="none" w:sz="0" w:space="0" w:color="auto"/>
        <w:left w:val="none" w:sz="0" w:space="0" w:color="auto"/>
        <w:bottom w:val="none" w:sz="0" w:space="0" w:color="auto"/>
        <w:right w:val="none" w:sz="0" w:space="0" w:color="auto"/>
      </w:divBdr>
      <w:divsChild>
        <w:div w:id="1648320466">
          <w:marLeft w:val="0"/>
          <w:marRight w:val="0"/>
          <w:marTop w:val="0"/>
          <w:marBottom w:val="0"/>
          <w:divBdr>
            <w:top w:val="none" w:sz="0" w:space="0" w:color="auto"/>
            <w:left w:val="none" w:sz="0" w:space="0" w:color="auto"/>
            <w:bottom w:val="none" w:sz="0" w:space="0" w:color="auto"/>
            <w:right w:val="none" w:sz="0" w:space="0" w:color="auto"/>
          </w:divBdr>
        </w:div>
      </w:divsChild>
    </w:div>
    <w:div w:id="544633994">
      <w:bodyDiv w:val="1"/>
      <w:marLeft w:val="0"/>
      <w:marRight w:val="0"/>
      <w:marTop w:val="0"/>
      <w:marBottom w:val="0"/>
      <w:divBdr>
        <w:top w:val="none" w:sz="0" w:space="0" w:color="auto"/>
        <w:left w:val="none" w:sz="0" w:space="0" w:color="auto"/>
        <w:bottom w:val="none" w:sz="0" w:space="0" w:color="auto"/>
        <w:right w:val="none" w:sz="0" w:space="0" w:color="auto"/>
      </w:divBdr>
      <w:divsChild>
        <w:div w:id="42952165">
          <w:marLeft w:val="0"/>
          <w:marRight w:val="0"/>
          <w:marTop w:val="0"/>
          <w:marBottom w:val="0"/>
          <w:divBdr>
            <w:top w:val="none" w:sz="0" w:space="0" w:color="auto"/>
            <w:left w:val="none" w:sz="0" w:space="0" w:color="auto"/>
            <w:bottom w:val="none" w:sz="0" w:space="0" w:color="auto"/>
            <w:right w:val="none" w:sz="0" w:space="0" w:color="auto"/>
          </w:divBdr>
        </w:div>
      </w:divsChild>
    </w:div>
    <w:div w:id="857282223">
      <w:bodyDiv w:val="1"/>
      <w:marLeft w:val="0"/>
      <w:marRight w:val="0"/>
      <w:marTop w:val="0"/>
      <w:marBottom w:val="0"/>
      <w:divBdr>
        <w:top w:val="none" w:sz="0" w:space="0" w:color="auto"/>
        <w:left w:val="none" w:sz="0" w:space="0" w:color="auto"/>
        <w:bottom w:val="none" w:sz="0" w:space="0" w:color="auto"/>
        <w:right w:val="none" w:sz="0" w:space="0" w:color="auto"/>
      </w:divBdr>
    </w:div>
    <w:div w:id="1620260829">
      <w:bodyDiv w:val="1"/>
      <w:marLeft w:val="0"/>
      <w:marRight w:val="0"/>
      <w:marTop w:val="0"/>
      <w:marBottom w:val="0"/>
      <w:divBdr>
        <w:top w:val="none" w:sz="0" w:space="0" w:color="auto"/>
        <w:left w:val="none" w:sz="0" w:space="0" w:color="auto"/>
        <w:bottom w:val="none" w:sz="0" w:space="0" w:color="auto"/>
        <w:right w:val="none" w:sz="0" w:space="0" w:color="auto"/>
      </w:divBdr>
    </w:div>
    <w:div w:id="1715108356">
      <w:bodyDiv w:val="1"/>
      <w:marLeft w:val="0"/>
      <w:marRight w:val="0"/>
      <w:marTop w:val="0"/>
      <w:marBottom w:val="0"/>
      <w:divBdr>
        <w:top w:val="none" w:sz="0" w:space="0" w:color="auto"/>
        <w:left w:val="none" w:sz="0" w:space="0" w:color="auto"/>
        <w:bottom w:val="none" w:sz="0" w:space="0" w:color="auto"/>
        <w:right w:val="none" w:sz="0" w:space="0" w:color="auto"/>
      </w:divBdr>
      <w:divsChild>
        <w:div w:id="438835571">
          <w:marLeft w:val="0"/>
          <w:marRight w:val="0"/>
          <w:marTop w:val="0"/>
          <w:marBottom w:val="0"/>
          <w:divBdr>
            <w:top w:val="none" w:sz="0" w:space="0" w:color="auto"/>
            <w:left w:val="none" w:sz="0" w:space="0" w:color="auto"/>
            <w:bottom w:val="none" w:sz="0" w:space="0" w:color="auto"/>
            <w:right w:val="none" w:sz="0" w:space="0" w:color="auto"/>
          </w:divBdr>
        </w:div>
      </w:divsChild>
    </w:div>
    <w:div w:id="1856531828">
      <w:bodyDiv w:val="1"/>
      <w:marLeft w:val="0"/>
      <w:marRight w:val="0"/>
      <w:marTop w:val="0"/>
      <w:marBottom w:val="0"/>
      <w:divBdr>
        <w:top w:val="none" w:sz="0" w:space="0" w:color="auto"/>
        <w:left w:val="none" w:sz="0" w:space="0" w:color="auto"/>
        <w:bottom w:val="none" w:sz="0" w:space="0" w:color="auto"/>
        <w:right w:val="none" w:sz="0" w:space="0" w:color="auto"/>
      </w:divBdr>
      <w:divsChild>
        <w:div w:id="1039013592">
          <w:marLeft w:val="0"/>
          <w:marRight w:val="0"/>
          <w:marTop w:val="0"/>
          <w:marBottom w:val="0"/>
          <w:divBdr>
            <w:top w:val="none" w:sz="0" w:space="0" w:color="auto"/>
            <w:left w:val="none" w:sz="0" w:space="0" w:color="auto"/>
            <w:bottom w:val="none" w:sz="0" w:space="0" w:color="auto"/>
            <w:right w:val="none" w:sz="0" w:space="0" w:color="auto"/>
          </w:divBdr>
        </w:div>
      </w:divsChild>
    </w:div>
    <w:div w:id="2086763056">
      <w:bodyDiv w:val="1"/>
      <w:marLeft w:val="0"/>
      <w:marRight w:val="0"/>
      <w:marTop w:val="0"/>
      <w:marBottom w:val="0"/>
      <w:divBdr>
        <w:top w:val="none" w:sz="0" w:space="0" w:color="auto"/>
        <w:left w:val="none" w:sz="0" w:space="0" w:color="auto"/>
        <w:bottom w:val="none" w:sz="0" w:space="0" w:color="auto"/>
        <w:right w:val="none" w:sz="0" w:space="0" w:color="auto"/>
      </w:divBdr>
      <w:divsChild>
        <w:div w:id="170918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5DBEA-A6BA-441A-8EA2-CA5F4427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25</Pages>
  <Words>5983</Words>
  <Characters>34107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JUDICIAL PRACTITIONERS</vt:lpstr>
    </vt:vector>
  </TitlesOfParts>
  <Company/>
  <LinksUpToDate>false</LinksUpToDate>
  <CharactersWithSpaces>40010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JUDICIAL PRACTITIONERS</dc:title>
  <dc:subject/>
  <dc:creator>User</dc:creator>
  <cp:keywords/>
  <cp:lastModifiedBy>THI AN NA</cp:lastModifiedBy>
  <cp:revision>22</cp:revision>
  <cp:lastPrinted>2019-01-17T02:14:00Z</cp:lastPrinted>
  <dcterms:created xsi:type="dcterms:W3CDTF">2024-11-05T01:47:00Z</dcterms:created>
  <dcterms:modified xsi:type="dcterms:W3CDTF">2025-04-24T17:57:00Z</dcterms:modified>
</cp:coreProperties>
</file>